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20A5" w14:textId="5709231E" w:rsidR="00B4398E" w:rsidRDefault="00B4398E" w:rsidP="0065222F">
      <w:pPr>
        <w:spacing w:after="0" w:line="240" w:lineRule="auto"/>
        <w:contextualSpacing/>
        <w:jc w:val="right"/>
        <w:rPr>
          <w:rFonts w:ascii="Arial" w:hAnsi="Arial" w:cs="Arial"/>
          <w:sz w:val="40"/>
          <w:szCs w:val="40"/>
        </w:rPr>
      </w:pPr>
      <w:r>
        <w:rPr>
          <w:noProof/>
          <w:lang w:eastAsia="en-GB"/>
        </w:rPr>
        <w:drawing>
          <wp:anchor distT="0" distB="0" distL="114300" distR="114300" simplePos="0" relativeHeight="251665408" behindDoc="1" locked="0" layoutInCell="1" allowOverlap="1" wp14:anchorId="1C1BDBA8" wp14:editId="3195AAA8">
            <wp:simplePos x="0" y="0"/>
            <wp:positionH relativeFrom="margin">
              <wp:posOffset>0</wp:posOffset>
            </wp:positionH>
            <wp:positionV relativeFrom="margin">
              <wp:posOffset>-268145</wp:posOffset>
            </wp:positionV>
            <wp:extent cx="1366345" cy="338222"/>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V2 LOGO ONLY.png"/>
                    <pic:cNvPicPr/>
                  </pic:nvPicPr>
                  <pic:blipFill rotWithShape="1">
                    <a:blip r:embed="rId8" cstate="print">
                      <a:extLst>
                        <a:ext uri="{28A0092B-C50C-407E-A947-70E740481C1C}">
                          <a14:useLocalDpi xmlns:a14="http://schemas.microsoft.com/office/drawing/2010/main" val="0"/>
                        </a:ext>
                      </a:extLst>
                    </a:blip>
                    <a:srcRect b="32706"/>
                    <a:stretch/>
                  </pic:blipFill>
                  <pic:spPr bwMode="auto">
                    <a:xfrm>
                      <a:off x="0" y="0"/>
                      <a:ext cx="1390168" cy="344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80D" w:rsidRPr="006B480D">
        <w:rPr>
          <w:rFonts w:ascii="Arial" w:hAnsi="Arial" w:cs="Arial"/>
          <w:sz w:val="40"/>
          <w:szCs w:val="40"/>
        </w:rPr>
        <w:t xml:space="preserve"> </w:t>
      </w:r>
      <w:r w:rsidR="00134112">
        <w:rPr>
          <w:rFonts w:ascii="Arial" w:hAnsi="Arial" w:cs="Arial"/>
          <w:sz w:val="40"/>
          <w:szCs w:val="40"/>
        </w:rPr>
        <w:t>Thamesmead Community Fund</w:t>
      </w:r>
      <w:r w:rsidR="00140025">
        <w:rPr>
          <w:rFonts w:ascii="Arial" w:hAnsi="Arial" w:cs="Arial"/>
          <w:sz w:val="40"/>
          <w:szCs w:val="40"/>
        </w:rPr>
        <w:t xml:space="preserve"> Covid-19</w:t>
      </w:r>
      <w:r w:rsidR="00134112">
        <w:rPr>
          <w:rFonts w:ascii="Arial" w:hAnsi="Arial" w:cs="Arial"/>
          <w:sz w:val="40"/>
          <w:szCs w:val="40"/>
        </w:rPr>
        <w:t xml:space="preserve"> </w:t>
      </w:r>
      <w:r w:rsidR="001D62D4">
        <w:rPr>
          <w:rFonts w:ascii="Arial" w:hAnsi="Arial" w:cs="Arial"/>
          <w:sz w:val="40"/>
          <w:szCs w:val="40"/>
        </w:rPr>
        <w:t>G</w:t>
      </w:r>
      <w:r w:rsidR="006B480D" w:rsidRPr="006B480D">
        <w:rPr>
          <w:rFonts w:ascii="Arial" w:hAnsi="Arial" w:cs="Arial"/>
          <w:sz w:val="40"/>
          <w:szCs w:val="40"/>
        </w:rPr>
        <w:t>uidance</w:t>
      </w:r>
    </w:p>
    <w:p w14:paraId="566B580B" w14:textId="12A4CCBC" w:rsidR="00E409E5" w:rsidRPr="003A61D8" w:rsidRDefault="001D62D4" w:rsidP="0065222F">
      <w:pPr>
        <w:spacing w:after="0" w:line="240" w:lineRule="auto"/>
        <w:contextualSpacing/>
        <w:jc w:val="both"/>
        <w:rPr>
          <w:rFonts w:ascii="Arial" w:hAnsi="Arial" w:cs="Arial"/>
          <w:sz w:val="40"/>
          <w:szCs w:val="40"/>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E9F60AD" wp14:editId="00FAA9F8">
                <wp:simplePos x="0" y="0"/>
                <wp:positionH relativeFrom="margin">
                  <wp:posOffset>-5715</wp:posOffset>
                </wp:positionH>
                <wp:positionV relativeFrom="paragraph">
                  <wp:posOffset>126101</wp:posOffset>
                </wp:positionV>
                <wp:extent cx="59912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w="38100">
                          <a:solidFill>
                            <a:srgbClr val="00A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963B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9.95pt" to="47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0t4gEAABIEAAAOAAAAZHJzL2Uyb0RvYy54bWysU9uO0zAQfUfiHyy/0yRFRduo6WrVVXlB&#10;ULHLB7iOnVjyTWPTpH/P2EmzK0BIIF6c2DPnzJwz9u5+NJpcBATlbEOrVUmJsNy1ynYN/fZ8fHdH&#10;SYjMtkw7Kxp6FYHe79++2Q2+FmvXO90KIEhiQz34hvYx+rooAu+FYWHlvLAYlA4Mi7iFrmiBDchu&#10;dLEuyw/F4KD14LgIAU8fpyDdZ34pBY9fpAwiEt1Q7C3mFfJ6Tmux37G6A+Z7xec22D90YZiyWHSh&#10;emSRke+gfqEyioMLTsYVd6ZwUiousgZUU5U/qXnqmRdZC5oT/GJT+H+0/PPlBES1ODtKLDM4oqcI&#10;THV9JAdnLRrogFTJp8GHGtMP9gTzLvgTJNGjBJO+KIeM2dvr4q0YI+F4uNluq/V6QwnHWLUtN9n7&#10;4gXsIcSPwhmSfhqqlU3SWc0un0LEgph6S0nH2pKhoe/vqrLMacFp1R6V1ikYoDsfNJALS2MvH6qH&#10;Y1KAFK/ScKctHiZdk5L8F69aTAW+ConOYO/VVCHdSbHQMs6FjdmZzITZCSaxhQU4t/Yn4JyfoCLf&#10;178BL4hc2dm4gI2yDn7XdhxvLcsp/+bApDtZcHbtNc84W4MXLzs3P5J0s1/vM/zlKe9/AAAA//8D&#10;AFBLAwQUAAYACAAAACEAvnQmO98AAAAHAQAADwAAAGRycy9kb3ducmV2LnhtbEyOQUvDQBCF74L/&#10;YRnBW7tpkJKk2RQViyh6aC2F3qbZNQlmZ8Puto399Y4nPT3mvcebr1yOthcn40PnSMFsmoAwVDvd&#10;UaNg+7GaZCBCRNLYOzIKvk2AZXV9VWKh3ZnW5rSJjeARCgUqaGMcCilD3RqLYeoGQ5x9Om8x8ukb&#10;qT2eedz2Mk2SubTYEX9ocTCPram/Nker4G2X4XN28S/v9cN6lb/ut5f97Emp25vxfgEimjH+leEX&#10;n9GhYqaDO5IOolcwybnIds7KcX6XzkEcFKRpDrIq5X/+6gcAAP//AwBQSwECLQAUAAYACAAAACEA&#10;toM4kv4AAADhAQAAEwAAAAAAAAAAAAAAAAAAAAAAW0NvbnRlbnRfVHlwZXNdLnhtbFBLAQItABQA&#10;BgAIAAAAIQA4/SH/1gAAAJQBAAALAAAAAAAAAAAAAAAAAC8BAABfcmVscy8ucmVsc1BLAQItABQA&#10;BgAIAAAAIQBsVo0t4gEAABIEAAAOAAAAAAAAAAAAAAAAAC4CAABkcnMvZTJvRG9jLnhtbFBLAQIt&#10;ABQABgAIAAAAIQC+dCY73wAAAAcBAAAPAAAAAAAAAAAAAAAAADwEAABkcnMvZG93bnJldi54bWxQ&#10;SwUGAAAAAAQABADzAAAASAUAAAAA&#10;" strokecolor="#00a1af" strokeweight="3pt">
                <v:stroke joinstyle="miter"/>
                <w10:wrap anchorx="margin"/>
              </v:line>
            </w:pict>
          </mc:Fallback>
        </mc:AlternateContent>
      </w:r>
    </w:p>
    <w:p w14:paraId="3E3BCB73" w14:textId="77777777" w:rsidR="0065222F" w:rsidRDefault="0065222F" w:rsidP="0065222F">
      <w:pPr>
        <w:pStyle w:val="PlainText"/>
        <w:ind w:left="360"/>
        <w:contextualSpacing/>
        <w:jc w:val="both"/>
        <w:rPr>
          <w:rFonts w:ascii="Arial" w:hAnsi="Arial" w:cs="Arial"/>
          <w:noProof/>
          <w:sz w:val="24"/>
          <w:szCs w:val="24"/>
        </w:rPr>
      </w:pPr>
    </w:p>
    <w:p w14:paraId="701FB029" w14:textId="34C3987C" w:rsidR="0035084D" w:rsidRPr="0065222F" w:rsidRDefault="00134112" w:rsidP="0065222F">
      <w:pPr>
        <w:pStyle w:val="PlainText"/>
        <w:numPr>
          <w:ilvl w:val="0"/>
          <w:numId w:val="18"/>
        </w:numPr>
        <w:contextualSpacing/>
        <w:jc w:val="both"/>
        <w:rPr>
          <w:rFonts w:asciiTheme="minorHAnsi" w:hAnsiTheme="minorHAnsi" w:cstheme="minorHAnsi"/>
          <w:noProof/>
          <w:sz w:val="24"/>
          <w:szCs w:val="24"/>
        </w:rPr>
      </w:pPr>
      <w:r>
        <w:rPr>
          <w:rFonts w:asciiTheme="minorHAnsi" w:hAnsiTheme="minorHAnsi" w:cstheme="minorHAnsi"/>
          <w:noProof/>
          <w:sz w:val="24"/>
          <w:szCs w:val="24"/>
        </w:rPr>
        <w:t xml:space="preserve">The Thamesmead Community Fund Covid-19 round will offer a special, one off round to community groups, local residents and artists to deliver activities </w:t>
      </w:r>
      <w:r w:rsidR="0035084D" w:rsidRPr="0065222F">
        <w:rPr>
          <w:rFonts w:asciiTheme="minorHAnsi" w:hAnsiTheme="minorHAnsi" w:cstheme="minorHAnsi"/>
          <w:noProof/>
          <w:sz w:val="24"/>
          <w:szCs w:val="24"/>
        </w:rPr>
        <w:t xml:space="preserve">where we feel it is safe to do so.  </w:t>
      </w:r>
      <w:r w:rsidR="00896685" w:rsidRPr="0065222F">
        <w:rPr>
          <w:rFonts w:asciiTheme="minorHAnsi" w:hAnsiTheme="minorHAnsi" w:cstheme="minorHAnsi"/>
          <w:noProof/>
          <w:sz w:val="24"/>
          <w:szCs w:val="24"/>
        </w:rPr>
        <w:t xml:space="preserve">However, we cannot </w:t>
      </w:r>
      <w:r w:rsidR="00B414B5">
        <w:rPr>
          <w:rFonts w:asciiTheme="minorHAnsi" w:hAnsiTheme="minorHAnsi" w:cstheme="minorHAnsi"/>
          <w:noProof/>
          <w:sz w:val="24"/>
          <w:szCs w:val="24"/>
        </w:rPr>
        <w:t xml:space="preserve">approve applications </w:t>
      </w:r>
      <w:r w:rsidR="0035084D" w:rsidRPr="0065222F">
        <w:rPr>
          <w:rFonts w:asciiTheme="minorHAnsi" w:hAnsiTheme="minorHAnsi" w:cstheme="minorHAnsi"/>
          <w:noProof/>
          <w:sz w:val="24"/>
          <w:szCs w:val="24"/>
        </w:rPr>
        <w:t xml:space="preserve">for </w:t>
      </w:r>
      <w:bookmarkStart w:id="0" w:name="_Hlk45282374"/>
      <w:r w:rsidR="0035084D" w:rsidRPr="0065222F">
        <w:rPr>
          <w:rFonts w:asciiTheme="minorHAnsi" w:hAnsiTheme="minorHAnsi" w:cstheme="minorHAnsi"/>
          <w:noProof/>
          <w:sz w:val="24"/>
          <w:szCs w:val="24"/>
        </w:rPr>
        <w:t>indoor fitness and sport activity</w:t>
      </w:r>
      <w:r w:rsidR="00227E8B" w:rsidRPr="0065222F">
        <w:rPr>
          <w:rFonts w:asciiTheme="minorHAnsi" w:hAnsiTheme="minorHAnsi" w:cstheme="minorHAnsi"/>
          <w:noProof/>
          <w:sz w:val="24"/>
          <w:szCs w:val="24"/>
        </w:rPr>
        <w:t xml:space="preserve"> or allow </w:t>
      </w:r>
      <w:r w:rsidR="00B45EC5" w:rsidRPr="0065222F">
        <w:rPr>
          <w:rFonts w:asciiTheme="minorHAnsi" w:hAnsiTheme="minorHAnsi" w:cstheme="minorHAnsi"/>
          <w:noProof/>
          <w:sz w:val="24"/>
          <w:szCs w:val="24"/>
        </w:rPr>
        <w:t>live</w:t>
      </w:r>
      <w:r w:rsidR="00227E8B" w:rsidRPr="0065222F">
        <w:rPr>
          <w:rFonts w:asciiTheme="minorHAnsi" w:hAnsiTheme="minorHAnsi" w:cstheme="minorHAnsi"/>
          <w:noProof/>
          <w:sz w:val="24"/>
          <w:szCs w:val="24"/>
        </w:rPr>
        <w:t xml:space="preserve"> performances (such a</w:t>
      </w:r>
      <w:r w:rsidR="00465AF4">
        <w:rPr>
          <w:rFonts w:asciiTheme="minorHAnsi" w:hAnsiTheme="minorHAnsi" w:cstheme="minorHAnsi"/>
          <w:noProof/>
          <w:sz w:val="24"/>
          <w:szCs w:val="24"/>
        </w:rPr>
        <w:t>s a</w:t>
      </w:r>
      <w:r w:rsidR="00227E8B" w:rsidRPr="0065222F">
        <w:rPr>
          <w:rFonts w:asciiTheme="minorHAnsi" w:hAnsiTheme="minorHAnsi" w:cstheme="minorHAnsi"/>
          <w:noProof/>
          <w:sz w:val="24"/>
          <w:szCs w:val="24"/>
        </w:rPr>
        <w:t xml:space="preserve"> play or concert)</w:t>
      </w:r>
      <w:bookmarkEnd w:id="0"/>
      <w:r w:rsidR="00B45EC5" w:rsidRPr="0065222F">
        <w:rPr>
          <w:rFonts w:asciiTheme="minorHAnsi" w:hAnsiTheme="minorHAnsi" w:cstheme="minorHAnsi"/>
          <w:noProof/>
          <w:sz w:val="24"/>
          <w:szCs w:val="24"/>
        </w:rPr>
        <w:t>.</w:t>
      </w:r>
    </w:p>
    <w:p w14:paraId="721BBF7F" w14:textId="6FE8C417" w:rsidR="0035084D" w:rsidRPr="0065222F" w:rsidRDefault="0035084D" w:rsidP="0065222F">
      <w:pPr>
        <w:pStyle w:val="PlainText"/>
        <w:ind w:left="360"/>
        <w:contextualSpacing/>
        <w:jc w:val="both"/>
        <w:rPr>
          <w:rFonts w:asciiTheme="minorHAnsi" w:hAnsiTheme="minorHAnsi" w:cstheme="minorHAnsi"/>
          <w:noProof/>
          <w:sz w:val="24"/>
          <w:szCs w:val="24"/>
        </w:rPr>
      </w:pPr>
    </w:p>
    <w:p w14:paraId="616710A8" w14:textId="3B6E6B4C" w:rsidR="00E7156A" w:rsidRPr="0065222F" w:rsidRDefault="00E7156A" w:rsidP="0065222F">
      <w:pPr>
        <w:pStyle w:val="PlainText"/>
        <w:numPr>
          <w:ilvl w:val="0"/>
          <w:numId w:val="18"/>
        </w:numPr>
        <w:contextualSpacing/>
        <w:jc w:val="both"/>
        <w:rPr>
          <w:rFonts w:asciiTheme="minorHAnsi" w:hAnsiTheme="minorHAnsi" w:cstheme="minorHAnsi"/>
          <w:noProof/>
          <w:sz w:val="24"/>
          <w:szCs w:val="24"/>
        </w:rPr>
      </w:pPr>
      <w:r w:rsidRPr="0065222F">
        <w:rPr>
          <w:rFonts w:asciiTheme="minorHAnsi" w:hAnsiTheme="minorHAnsi" w:cstheme="minorHAnsi"/>
          <w:noProof/>
          <w:sz w:val="24"/>
          <w:szCs w:val="24"/>
        </w:rPr>
        <w:t>Before a</w:t>
      </w:r>
      <w:r w:rsidR="00134112">
        <w:rPr>
          <w:rFonts w:asciiTheme="minorHAnsi" w:hAnsiTheme="minorHAnsi" w:cstheme="minorHAnsi"/>
          <w:noProof/>
          <w:sz w:val="24"/>
          <w:szCs w:val="24"/>
        </w:rPr>
        <w:t xml:space="preserve">n application can be approved, </w:t>
      </w:r>
      <w:r w:rsidRPr="0065222F">
        <w:rPr>
          <w:rFonts w:asciiTheme="minorHAnsi" w:hAnsiTheme="minorHAnsi" w:cstheme="minorHAnsi"/>
          <w:noProof/>
          <w:sz w:val="24"/>
          <w:szCs w:val="24"/>
        </w:rPr>
        <w:t xml:space="preserve">the </w:t>
      </w:r>
      <w:r w:rsidR="00853AFF">
        <w:rPr>
          <w:rFonts w:asciiTheme="minorHAnsi" w:hAnsiTheme="minorHAnsi" w:cstheme="minorHAnsi"/>
          <w:noProof/>
          <w:sz w:val="24"/>
          <w:szCs w:val="24"/>
        </w:rPr>
        <w:t xml:space="preserve">applicant </w:t>
      </w:r>
      <w:r w:rsidRPr="0065222F">
        <w:rPr>
          <w:rFonts w:asciiTheme="minorHAnsi" w:hAnsiTheme="minorHAnsi" w:cstheme="minorHAnsi"/>
          <w:noProof/>
          <w:sz w:val="24"/>
          <w:szCs w:val="24"/>
        </w:rPr>
        <w:t xml:space="preserve">must complete a </w:t>
      </w:r>
      <w:r w:rsidRPr="0065222F">
        <w:rPr>
          <w:rFonts w:asciiTheme="minorHAnsi" w:hAnsiTheme="minorHAnsi" w:cstheme="minorHAnsi"/>
          <w:b/>
          <w:bCs/>
          <w:noProof/>
          <w:sz w:val="24"/>
          <w:szCs w:val="24"/>
        </w:rPr>
        <w:t>COVID-19 risk assessment</w:t>
      </w:r>
      <w:r w:rsidRPr="0065222F">
        <w:rPr>
          <w:rFonts w:asciiTheme="minorHAnsi" w:hAnsiTheme="minorHAnsi" w:cstheme="minorHAnsi"/>
          <w:noProof/>
          <w:sz w:val="24"/>
          <w:szCs w:val="24"/>
        </w:rPr>
        <w:t xml:space="preserve">. </w:t>
      </w:r>
    </w:p>
    <w:p w14:paraId="0551248B" w14:textId="77777777" w:rsidR="0065222F" w:rsidRPr="0065222F" w:rsidRDefault="0065222F" w:rsidP="0065222F">
      <w:pPr>
        <w:pStyle w:val="PlainText"/>
        <w:ind w:left="360"/>
        <w:contextualSpacing/>
        <w:jc w:val="both"/>
        <w:rPr>
          <w:rFonts w:asciiTheme="minorHAnsi" w:hAnsiTheme="minorHAnsi" w:cstheme="minorHAnsi"/>
          <w:noProof/>
          <w:sz w:val="24"/>
          <w:szCs w:val="24"/>
        </w:rPr>
      </w:pPr>
    </w:p>
    <w:p w14:paraId="45B3F528" w14:textId="3DEDEECE" w:rsidR="000A6356" w:rsidRPr="0065222F" w:rsidRDefault="000A6356" w:rsidP="0065222F">
      <w:pPr>
        <w:pStyle w:val="PlainText"/>
        <w:numPr>
          <w:ilvl w:val="0"/>
          <w:numId w:val="18"/>
        </w:numPr>
        <w:contextualSpacing/>
        <w:jc w:val="both"/>
        <w:rPr>
          <w:rFonts w:asciiTheme="minorHAnsi" w:hAnsiTheme="minorHAnsi" w:cstheme="minorHAnsi"/>
          <w:noProof/>
          <w:sz w:val="24"/>
          <w:szCs w:val="24"/>
        </w:rPr>
      </w:pPr>
      <w:r w:rsidRPr="0065222F">
        <w:rPr>
          <w:rFonts w:asciiTheme="minorHAnsi" w:hAnsiTheme="minorHAnsi" w:cstheme="minorHAnsi"/>
          <w:noProof/>
          <w:sz w:val="24"/>
          <w:szCs w:val="24"/>
        </w:rPr>
        <w:t xml:space="preserve">This will help us decide if it’s safe to </w:t>
      </w:r>
      <w:r w:rsidR="00134112">
        <w:rPr>
          <w:rFonts w:asciiTheme="minorHAnsi" w:hAnsiTheme="minorHAnsi" w:cstheme="minorHAnsi"/>
          <w:noProof/>
          <w:sz w:val="24"/>
          <w:szCs w:val="24"/>
        </w:rPr>
        <w:t>award funding towards the activity.</w:t>
      </w:r>
      <w:r w:rsidRPr="0065222F">
        <w:rPr>
          <w:rFonts w:asciiTheme="minorHAnsi" w:hAnsiTheme="minorHAnsi" w:cstheme="minorHAnsi"/>
          <w:noProof/>
          <w:sz w:val="24"/>
          <w:szCs w:val="24"/>
        </w:rPr>
        <w:t xml:space="preserve"> </w:t>
      </w:r>
    </w:p>
    <w:p w14:paraId="5596AA3E" w14:textId="72B289B7" w:rsidR="006260C2" w:rsidRPr="0065222F" w:rsidRDefault="006260C2" w:rsidP="0065222F">
      <w:pPr>
        <w:pStyle w:val="PlainText"/>
        <w:contextualSpacing/>
        <w:jc w:val="both"/>
        <w:rPr>
          <w:rFonts w:asciiTheme="minorHAnsi" w:hAnsiTheme="minorHAnsi" w:cstheme="minorHAnsi"/>
          <w:noProof/>
          <w:sz w:val="24"/>
          <w:szCs w:val="24"/>
        </w:rPr>
      </w:pPr>
    </w:p>
    <w:p w14:paraId="465A1DFA" w14:textId="77777777" w:rsidR="0065222F" w:rsidRPr="0065222F" w:rsidRDefault="0065222F" w:rsidP="0065222F">
      <w:pPr>
        <w:pStyle w:val="PlainText"/>
        <w:contextualSpacing/>
        <w:jc w:val="both"/>
        <w:rPr>
          <w:rFonts w:asciiTheme="minorHAnsi" w:hAnsiTheme="minorHAnsi" w:cstheme="minorHAnsi"/>
          <w:noProof/>
          <w:sz w:val="24"/>
          <w:szCs w:val="24"/>
        </w:rPr>
      </w:pPr>
    </w:p>
    <w:p w14:paraId="338ED5C1" w14:textId="6DF84EAC" w:rsidR="006E0102" w:rsidRPr="00125B56" w:rsidRDefault="006E0102" w:rsidP="0065222F">
      <w:pPr>
        <w:pStyle w:val="PlainText"/>
        <w:contextualSpacing/>
        <w:jc w:val="both"/>
        <w:rPr>
          <w:rFonts w:asciiTheme="minorHAnsi" w:hAnsiTheme="minorHAnsi" w:cstheme="minorHAnsi"/>
          <w:b/>
          <w:bCs/>
          <w:noProof/>
          <w:sz w:val="24"/>
          <w:szCs w:val="24"/>
        </w:rPr>
      </w:pPr>
      <w:r w:rsidRPr="00125B56">
        <w:rPr>
          <w:rFonts w:asciiTheme="minorHAnsi" w:hAnsiTheme="minorHAnsi" w:cstheme="minorHAnsi"/>
          <w:b/>
          <w:bCs/>
          <w:noProof/>
          <w:sz w:val="24"/>
          <w:szCs w:val="24"/>
        </w:rPr>
        <w:t xml:space="preserve">What activities are allowed </w:t>
      </w:r>
      <w:r w:rsidR="00134112" w:rsidRPr="00125B56">
        <w:rPr>
          <w:rFonts w:asciiTheme="minorHAnsi" w:hAnsiTheme="minorHAnsi" w:cstheme="minorHAnsi"/>
          <w:b/>
          <w:bCs/>
          <w:noProof/>
          <w:sz w:val="24"/>
          <w:szCs w:val="24"/>
        </w:rPr>
        <w:t>under the Thamesmead Community Fund</w:t>
      </w:r>
      <w:r w:rsidRPr="00125B56">
        <w:rPr>
          <w:rFonts w:asciiTheme="minorHAnsi" w:hAnsiTheme="minorHAnsi" w:cstheme="minorHAnsi"/>
          <w:b/>
          <w:bCs/>
          <w:noProof/>
          <w:sz w:val="24"/>
          <w:szCs w:val="24"/>
        </w:rPr>
        <w:t>?</w:t>
      </w:r>
    </w:p>
    <w:p w14:paraId="4D59EE65" w14:textId="77777777" w:rsidR="0065222F" w:rsidRPr="00125B56" w:rsidRDefault="0065222F" w:rsidP="0065222F">
      <w:pPr>
        <w:pStyle w:val="PlainText"/>
        <w:contextualSpacing/>
        <w:jc w:val="both"/>
        <w:rPr>
          <w:rFonts w:asciiTheme="minorHAnsi" w:hAnsiTheme="minorHAnsi" w:cstheme="minorHAnsi"/>
          <w:b/>
          <w:bCs/>
          <w:noProof/>
          <w:sz w:val="24"/>
          <w:szCs w:val="24"/>
        </w:rPr>
      </w:pPr>
    </w:p>
    <w:p w14:paraId="59F7D7EF" w14:textId="3FFA0E5D" w:rsidR="006E0102" w:rsidRPr="00125B56" w:rsidRDefault="006E0102"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While </w:t>
      </w:r>
      <w:r w:rsidR="00134112" w:rsidRPr="00125B56">
        <w:rPr>
          <w:rFonts w:asciiTheme="minorHAnsi" w:hAnsiTheme="minorHAnsi" w:cstheme="minorHAnsi"/>
          <w:noProof/>
          <w:sz w:val="24"/>
          <w:szCs w:val="24"/>
        </w:rPr>
        <w:t>we</w:t>
      </w:r>
      <w:r w:rsidRPr="00125B56">
        <w:rPr>
          <w:rFonts w:asciiTheme="minorHAnsi" w:hAnsiTheme="minorHAnsi" w:cstheme="minorHAnsi"/>
          <w:noProof/>
          <w:sz w:val="24"/>
          <w:szCs w:val="24"/>
        </w:rPr>
        <w:t xml:space="preserve"> can’t </w:t>
      </w:r>
      <w:r w:rsidR="00134112" w:rsidRPr="00125B56">
        <w:rPr>
          <w:rFonts w:asciiTheme="minorHAnsi" w:hAnsiTheme="minorHAnsi" w:cstheme="minorHAnsi"/>
          <w:noProof/>
          <w:sz w:val="24"/>
          <w:szCs w:val="24"/>
        </w:rPr>
        <w:t>approve</w:t>
      </w:r>
      <w:r w:rsidRPr="00125B56">
        <w:rPr>
          <w:rFonts w:asciiTheme="minorHAnsi" w:hAnsiTheme="minorHAnsi" w:cstheme="minorHAnsi"/>
          <w:noProof/>
          <w:sz w:val="24"/>
          <w:szCs w:val="24"/>
        </w:rPr>
        <w:t xml:space="preserve"> sports and live performances yet, a number of services</w:t>
      </w:r>
      <w:r w:rsidR="00134112" w:rsidRPr="00125B56">
        <w:rPr>
          <w:rFonts w:asciiTheme="minorHAnsi" w:hAnsiTheme="minorHAnsi" w:cstheme="minorHAnsi"/>
          <w:noProof/>
          <w:sz w:val="24"/>
          <w:szCs w:val="24"/>
        </w:rPr>
        <w:t xml:space="preserve"> and activties</w:t>
      </w:r>
      <w:r w:rsidRPr="00125B56">
        <w:rPr>
          <w:rFonts w:asciiTheme="minorHAnsi" w:hAnsiTheme="minorHAnsi" w:cstheme="minorHAnsi"/>
          <w:noProof/>
          <w:sz w:val="24"/>
          <w:szCs w:val="24"/>
        </w:rPr>
        <w:t xml:space="preserve"> can be run </w:t>
      </w:r>
      <w:r w:rsidR="001D6720" w:rsidRPr="00125B56">
        <w:rPr>
          <w:rFonts w:asciiTheme="minorHAnsi" w:hAnsiTheme="minorHAnsi" w:cstheme="minorHAnsi"/>
          <w:noProof/>
          <w:sz w:val="24"/>
          <w:szCs w:val="24"/>
        </w:rPr>
        <w:t xml:space="preserve">as long as they follow </w:t>
      </w:r>
      <w:hyperlink w:anchor="social_distance_rules" w:history="1">
        <w:r w:rsidR="001C29E6" w:rsidRPr="00125B56">
          <w:rPr>
            <w:rStyle w:val="Hyperlink"/>
            <w:rFonts w:asciiTheme="minorHAnsi" w:hAnsiTheme="minorHAnsi" w:cstheme="minorHAnsi"/>
            <w:noProof/>
            <w:color w:val="00A3AD"/>
            <w:sz w:val="24"/>
            <w:szCs w:val="24"/>
          </w:rPr>
          <w:t>S</w:t>
        </w:r>
        <w:r w:rsidR="001D6720" w:rsidRPr="00125B56">
          <w:rPr>
            <w:rStyle w:val="Hyperlink"/>
            <w:rFonts w:asciiTheme="minorHAnsi" w:hAnsiTheme="minorHAnsi" w:cstheme="minorHAnsi"/>
            <w:noProof/>
            <w:color w:val="00A3AD"/>
            <w:sz w:val="24"/>
            <w:szCs w:val="24"/>
          </w:rPr>
          <w:t xml:space="preserve">ocial </w:t>
        </w:r>
        <w:r w:rsidR="001C29E6" w:rsidRPr="00125B56">
          <w:rPr>
            <w:rStyle w:val="Hyperlink"/>
            <w:rFonts w:asciiTheme="minorHAnsi" w:hAnsiTheme="minorHAnsi" w:cstheme="minorHAnsi"/>
            <w:noProof/>
            <w:color w:val="00A3AD"/>
            <w:sz w:val="24"/>
            <w:szCs w:val="24"/>
          </w:rPr>
          <w:t>D</w:t>
        </w:r>
        <w:r w:rsidR="001D6720" w:rsidRPr="00125B56">
          <w:rPr>
            <w:rStyle w:val="Hyperlink"/>
            <w:rFonts w:asciiTheme="minorHAnsi" w:hAnsiTheme="minorHAnsi" w:cstheme="minorHAnsi"/>
            <w:noProof/>
            <w:color w:val="00A3AD"/>
            <w:sz w:val="24"/>
            <w:szCs w:val="24"/>
          </w:rPr>
          <w:t xml:space="preserve">istancing </w:t>
        </w:r>
        <w:r w:rsidR="001C29E6" w:rsidRPr="00125B56">
          <w:rPr>
            <w:rStyle w:val="Hyperlink"/>
            <w:rFonts w:asciiTheme="minorHAnsi" w:hAnsiTheme="minorHAnsi" w:cstheme="minorHAnsi"/>
            <w:noProof/>
            <w:color w:val="00A3AD"/>
            <w:sz w:val="24"/>
            <w:szCs w:val="24"/>
          </w:rPr>
          <w:t>G</w:t>
        </w:r>
        <w:r w:rsidR="001D6720" w:rsidRPr="00125B56">
          <w:rPr>
            <w:rStyle w:val="Hyperlink"/>
            <w:rFonts w:asciiTheme="minorHAnsi" w:hAnsiTheme="minorHAnsi" w:cstheme="minorHAnsi"/>
            <w:noProof/>
            <w:color w:val="00A3AD"/>
            <w:sz w:val="24"/>
            <w:szCs w:val="24"/>
          </w:rPr>
          <w:t>uidelines</w:t>
        </w:r>
      </w:hyperlink>
      <w:r w:rsidRPr="00125B56">
        <w:rPr>
          <w:rFonts w:asciiTheme="minorHAnsi" w:hAnsiTheme="minorHAnsi" w:cstheme="minorHAnsi"/>
          <w:noProof/>
          <w:sz w:val="24"/>
          <w:szCs w:val="24"/>
        </w:rPr>
        <w:t xml:space="preserve">. </w:t>
      </w:r>
      <w:r w:rsidR="001C29E6" w:rsidRPr="00125B56">
        <w:rPr>
          <w:rFonts w:asciiTheme="minorHAnsi" w:hAnsiTheme="minorHAnsi" w:cstheme="minorHAnsi"/>
          <w:noProof/>
          <w:sz w:val="24"/>
          <w:szCs w:val="24"/>
        </w:rPr>
        <w:t xml:space="preserve"> Activities include:</w:t>
      </w:r>
    </w:p>
    <w:p w14:paraId="6A966D4D" w14:textId="77777777" w:rsidR="0065222F" w:rsidRPr="00125B56" w:rsidRDefault="0065222F" w:rsidP="0065222F">
      <w:pPr>
        <w:pStyle w:val="PlainText"/>
        <w:ind w:left="360"/>
        <w:contextualSpacing/>
        <w:jc w:val="both"/>
        <w:rPr>
          <w:rFonts w:asciiTheme="minorHAnsi" w:hAnsiTheme="minorHAnsi" w:cstheme="minorHAnsi"/>
          <w:noProof/>
          <w:sz w:val="24"/>
          <w:szCs w:val="24"/>
        </w:rPr>
      </w:pPr>
    </w:p>
    <w:p w14:paraId="37DC5623" w14:textId="536E028B" w:rsidR="006E0102" w:rsidRPr="00125B56" w:rsidRDefault="00853AFF" w:rsidP="0065222F">
      <w:pPr>
        <w:pStyle w:val="PlainText"/>
        <w:numPr>
          <w:ilvl w:val="0"/>
          <w:numId w:val="20"/>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Activities that engage </w:t>
      </w:r>
      <w:r w:rsidR="006E0102" w:rsidRPr="00125B56">
        <w:rPr>
          <w:rFonts w:asciiTheme="minorHAnsi" w:hAnsiTheme="minorHAnsi" w:cstheme="minorHAnsi"/>
          <w:noProof/>
          <w:sz w:val="24"/>
          <w:szCs w:val="24"/>
        </w:rPr>
        <w:t>children and young people</w:t>
      </w:r>
    </w:p>
    <w:p w14:paraId="56EC840E" w14:textId="6979DB5C" w:rsidR="001D6720" w:rsidRPr="00125B56" w:rsidRDefault="00853AFF" w:rsidP="0065222F">
      <w:pPr>
        <w:pStyle w:val="PlainText"/>
        <w:numPr>
          <w:ilvl w:val="0"/>
          <w:numId w:val="20"/>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A</w:t>
      </w:r>
      <w:r w:rsidR="001D6720" w:rsidRPr="00125B56">
        <w:rPr>
          <w:rFonts w:asciiTheme="minorHAnsi" w:hAnsiTheme="minorHAnsi" w:cstheme="minorHAnsi"/>
          <w:noProof/>
          <w:sz w:val="24"/>
          <w:szCs w:val="24"/>
        </w:rPr>
        <w:t>ctivities</w:t>
      </w:r>
      <w:r w:rsidRPr="00125B56">
        <w:rPr>
          <w:rFonts w:asciiTheme="minorHAnsi" w:hAnsiTheme="minorHAnsi" w:cstheme="minorHAnsi"/>
          <w:noProof/>
          <w:sz w:val="24"/>
          <w:szCs w:val="24"/>
        </w:rPr>
        <w:t xml:space="preserve"> which help people who </w:t>
      </w:r>
      <w:r w:rsidR="00140025" w:rsidRPr="00125B56">
        <w:rPr>
          <w:rFonts w:asciiTheme="minorHAnsi" w:hAnsiTheme="minorHAnsi" w:cstheme="minorHAnsi"/>
          <w:noProof/>
          <w:sz w:val="24"/>
          <w:szCs w:val="24"/>
        </w:rPr>
        <w:t>ma</w:t>
      </w:r>
      <w:r w:rsidRPr="00125B56">
        <w:rPr>
          <w:rFonts w:asciiTheme="minorHAnsi" w:hAnsiTheme="minorHAnsi" w:cstheme="minorHAnsi"/>
          <w:noProof/>
          <w:sz w:val="24"/>
          <w:szCs w:val="24"/>
        </w:rPr>
        <w:t>y be struggling with C</w:t>
      </w:r>
      <w:r w:rsidR="00140025" w:rsidRPr="00125B56">
        <w:rPr>
          <w:rFonts w:asciiTheme="minorHAnsi" w:hAnsiTheme="minorHAnsi" w:cstheme="minorHAnsi"/>
          <w:noProof/>
          <w:sz w:val="24"/>
          <w:szCs w:val="24"/>
        </w:rPr>
        <w:t>ovid-</w:t>
      </w:r>
      <w:r w:rsidRPr="00125B56">
        <w:rPr>
          <w:rFonts w:asciiTheme="minorHAnsi" w:hAnsiTheme="minorHAnsi" w:cstheme="minorHAnsi"/>
          <w:noProof/>
          <w:sz w:val="24"/>
          <w:szCs w:val="24"/>
        </w:rPr>
        <w:t>19</w:t>
      </w:r>
      <w:r w:rsidR="001D6720" w:rsidRPr="00125B56">
        <w:rPr>
          <w:rFonts w:asciiTheme="minorHAnsi" w:hAnsiTheme="minorHAnsi" w:cstheme="minorHAnsi"/>
          <w:noProof/>
          <w:sz w:val="24"/>
          <w:szCs w:val="24"/>
        </w:rPr>
        <w:t xml:space="preserve">, </w:t>
      </w:r>
    </w:p>
    <w:p w14:paraId="36A91330" w14:textId="69D29689" w:rsidR="00853AFF" w:rsidRPr="00125B56" w:rsidRDefault="00853AFF" w:rsidP="00853AFF">
      <w:pPr>
        <w:pStyle w:val="PlainText"/>
        <w:numPr>
          <w:ilvl w:val="0"/>
          <w:numId w:val="20"/>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Activities such as digital engagement or alternatives to digital which get people involved, such as telephone befriending projects, street or doorstep activity (helping people, increasing neighbourliness, cohesion), and cultural projects that don’t require people coming together. </w:t>
      </w:r>
    </w:p>
    <w:p w14:paraId="710865D4" w14:textId="77777777" w:rsidR="00853AFF" w:rsidRPr="00125B56" w:rsidRDefault="00853AFF" w:rsidP="00853AFF">
      <w:pPr>
        <w:pStyle w:val="PlainText"/>
        <w:ind w:left="360"/>
        <w:contextualSpacing/>
        <w:jc w:val="both"/>
        <w:rPr>
          <w:rFonts w:asciiTheme="minorHAnsi" w:hAnsiTheme="minorHAnsi" w:cstheme="minorHAnsi"/>
          <w:noProof/>
          <w:sz w:val="24"/>
          <w:szCs w:val="24"/>
        </w:rPr>
      </w:pPr>
    </w:p>
    <w:p w14:paraId="0269F2BF" w14:textId="7D0ED7A7" w:rsidR="00853AFF" w:rsidRPr="00125B56" w:rsidRDefault="00140025" w:rsidP="00125B56">
      <w:pPr>
        <w:pStyle w:val="PlainText"/>
        <w:ind w:left="360"/>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We are looking for applications to</w:t>
      </w:r>
      <w:r w:rsidR="00853AFF" w:rsidRPr="00125B56">
        <w:rPr>
          <w:rFonts w:asciiTheme="minorHAnsi" w:hAnsiTheme="minorHAnsi" w:cstheme="minorHAnsi"/>
          <w:noProof/>
          <w:sz w:val="24"/>
          <w:szCs w:val="24"/>
        </w:rPr>
        <w:t xml:space="preserve"> re-start activit</w:t>
      </w:r>
      <w:r w:rsidRPr="00125B56">
        <w:rPr>
          <w:rFonts w:asciiTheme="minorHAnsi" w:hAnsiTheme="minorHAnsi" w:cstheme="minorHAnsi"/>
          <w:noProof/>
          <w:sz w:val="24"/>
          <w:szCs w:val="24"/>
        </w:rPr>
        <w:t>ies</w:t>
      </w:r>
      <w:r w:rsidR="00853AFF" w:rsidRPr="00125B56">
        <w:rPr>
          <w:rFonts w:asciiTheme="minorHAnsi" w:hAnsiTheme="minorHAnsi" w:cstheme="minorHAnsi"/>
          <w:noProof/>
          <w:sz w:val="24"/>
          <w:szCs w:val="24"/>
        </w:rPr>
        <w:t xml:space="preserve"> with the community in the safest possible way.</w:t>
      </w:r>
    </w:p>
    <w:p w14:paraId="34A2C80E" w14:textId="77777777" w:rsidR="001D62D4" w:rsidRPr="00125B56" w:rsidRDefault="001D62D4" w:rsidP="0065222F">
      <w:pPr>
        <w:pStyle w:val="PlainText"/>
        <w:ind w:left="360"/>
        <w:contextualSpacing/>
        <w:jc w:val="both"/>
        <w:rPr>
          <w:rFonts w:asciiTheme="minorHAnsi" w:hAnsiTheme="minorHAnsi" w:cstheme="minorHAnsi"/>
          <w:noProof/>
          <w:sz w:val="24"/>
          <w:szCs w:val="24"/>
        </w:rPr>
      </w:pPr>
    </w:p>
    <w:p w14:paraId="631053AA" w14:textId="3B852FD1" w:rsidR="0072543C" w:rsidRPr="00125B56" w:rsidRDefault="0072543C"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There is specific guidance for </w:t>
      </w:r>
      <w:r w:rsidR="00304B40" w:rsidRPr="00125B56">
        <w:rPr>
          <w:rFonts w:asciiTheme="minorHAnsi" w:hAnsiTheme="minorHAnsi" w:cstheme="minorHAnsi"/>
          <w:noProof/>
          <w:sz w:val="24"/>
          <w:szCs w:val="24"/>
        </w:rPr>
        <w:t>above activitie</w:t>
      </w:r>
      <w:r w:rsidRPr="00125B56">
        <w:rPr>
          <w:rFonts w:asciiTheme="minorHAnsi" w:hAnsiTheme="minorHAnsi" w:cstheme="minorHAnsi"/>
          <w:noProof/>
          <w:sz w:val="24"/>
          <w:szCs w:val="24"/>
        </w:rPr>
        <w:t xml:space="preserve">s – it’s important to be familiar with these before </w:t>
      </w:r>
      <w:r w:rsidR="00853AFF" w:rsidRPr="00125B56">
        <w:rPr>
          <w:rFonts w:asciiTheme="minorHAnsi" w:hAnsiTheme="minorHAnsi" w:cstheme="minorHAnsi"/>
          <w:noProof/>
          <w:sz w:val="24"/>
          <w:szCs w:val="24"/>
        </w:rPr>
        <w:t>applying for thi</w:t>
      </w:r>
      <w:r w:rsidR="00304B40" w:rsidRPr="00125B56">
        <w:rPr>
          <w:rFonts w:asciiTheme="minorHAnsi" w:hAnsiTheme="minorHAnsi" w:cstheme="minorHAnsi"/>
          <w:noProof/>
          <w:sz w:val="24"/>
          <w:szCs w:val="24"/>
        </w:rPr>
        <w:t>s</w:t>
      </w:r>
      <w:r w:rsidR="00853AFF" w:rsidRPr="00125B56">
        <w:rPr>
          <w:rFonts w:asciiTheme="minorHAnsi" w:hAnsiTheme="minorHAnsi" w:cstheme="minorHAnsi"/>
          <w:noProof/>
          <w:sz w:val="24"/>
          <w:szCs w:val="24"/>
        </w:rPr>
        <w:t xml:space="preserve"> funding as you will be required to demonstr</w:t>
      </w:r>
      <w:r w:rsidR="00140025" w:rsidRPr="00125B56">
        <w:rPr>
          <w:rFonts w:asciiTheme="minorHAnsi" w:hAnsiTheme="minorHAnsi" w:cstheme="minorHAnsi"/>
          <w:noProof/>
          <w:sz w:val="24"/>
          <w:szCs w:val="24"/>
        </w:rPr>
        <w:t>a</w:t>
      </w:r>
      <w:r w:rsidR="00853AFF" w:rsidRPr="00125B56">
        <w:rPr>
          <w:rFonts w:asciiTheme="minorHAnsi" w:hAnsiTheme="minorHAnsi" w:cstheme="minorHAnsi"/>
          <w:noProof/>
          <w:sz w:val="24"/>
          <w:szCs w:val="24"/>
        </w:rPr>
        <w:t>te how you can deliv</w:t>
      </w:r>
      <w:r w:rsidR="00304B40" w:rsidRPr="00125B56">
        <w:rPr>
          <w:rFonts w:asciiTheme="minorHAnsi" w:hAnsiTheme="minorHAnsi" w:cstheme="minorHAnsi"/>
          <w:noProof/>
          <w:sz w:val="24"/>
          <w:szCs w:val="24"/>
        </w:rPr>
        <w:t>e</w:t>
      </w:r>
      <w:r w:rsidR="00853AFF" w:rsidRPr="00125B56">
        <w:rPr>
          <w:rFonts w:asciiTheme="minorHAnsi" w:hAnsiTheme="minorHAnsi" w:cstheme="minorHAnsi"/>
          <w:noProof/>
          <w:sz w:val="24"/>
          <w:szCs w:val="24"/>
        </w:rPr>
        <w:t xml:space="preserve">r the activity within the guidelines. </w:t>
      </w:r>
    </w:p>
    <w:p w14:paraId="5DCB2CC1" w14:textId="77777777" w:rsidR="001D62D4" w:rsidRPr="00125B56" w:rsidRDefault="001D62D4" w:rsidP="0065222F">
      <w:pPr>
        <w:pStyle w:val="PlainText"/>
        <w:contextualSpacing/>
        <w:jc w:val="both"/>
        <w:rPr>
          <w:rFonts w:asciiTheme="minorHAnsi" w:hAnsiTheme="minorHAnsi" w:cstheme="minorHAnsi"/>
          <w:b/>
          <w:bCs/>
          <w:noProof/>
          <w:sz w:val="24"/>
          <w:szCs w:val="24"/>
        </w:rPr>
      </w:pPr>
    </w:p>
    <w:p w14:paraId="5B75395E" w14:textId="77777777" w:rsidR="0065222F" w:rsidRPr="00125B56" w:rsidRDefault="0065222F" w:rsidP="0065222F">
      <w:pPr>
        <w:pStyle w:val="PlainText"/>
        <w:contextualSpacing/>
        <w:jc w:val="both"/>
        <w:rPr>
          <w:rFonts w:asciiTheme="minorHAnsi" w:hAnsiTheme="minorHAnsi" w:cstheme="minorHAnsi"/>
          <w:b/>
          <w:bCs/>
          <w:noProof/>
          <w:sz w:val="24"/>
          <w:szCs w:val="24"/>
        </w:rPr>
      </w:pPr>
    </w:p>
    <w:p w14:paraId="63E601DF" w14:textId="72564CBF" w:rsidR="002E6C6B" w:rsidRPr="00125B56" w:rsidRDefault="002E6C6B" w:rsidP="0065222F">
      <w:pPr>
        <w:pStyle w:val="PlainText"/>
        <w:contextualSpacing/>
        <w:jc w:val="both"/>
        <w:rPr>
          <w:rFonts w:asciiTheme="minorHAnsi" w:hAnsiTheme="minorHAnsi" w:cstheme="minorHAnsi"/>
          <w:b/>
          <w:bCs/>
          <w:noProof/>
          <w:sz w:val="24"/>
          <w:szCs w:val="24"/>
        </w:rPr>
      </w:pPr>
      <w:r w:rsidRPr="00125B56">
        <w:rPr>
          <w:rFonts w:asciiTheme="minorHAnsi" w:hAnsiTheme="minorHAnsi" w:cstheme="minorHAnsi"/>
          <w:b/>
          <w:bCs/>
          <w:noProof/>
          <w:sz w:val="24"/>
          <w:szCs w:val="24"/>
        </w:rPr>
        <w:t>Outdoor spaces</w:t>
      </w:r>
    </w:p>
    <w:p w14:paraId="73CB2D5A" w14:textId="77777777" w:rsidR="0065222F" w:rsidRPr="00125B56" w:rsidRDefault="0065222F" w:rsidP="0065222F">
      <w:pPr>
        <w:pStyle w:val="PlainText"/>
        <w:contextualSpacing/>
        <w:jc w:val="both"/>
        <w:rPr>
          <w:rFonts w:asciiTheme="minorHAnsi" w:hAnsiTheme="minorHAnsi" w:cstheme="minorHAnsi"/>
          <w:b/>
          <w:bCs/>
          <w:noProof/>
          <w:sz w:val="24"/>
          <w:szCs w:val="24"/>
        </w:rPr>
      </w:pPr>
    </w:p>
    <w:p w14:paraId="2C9F6657" w14:textId="6C815660" w:rsidR="002E6C6B" w:rsidRPr="00125B56" w:rsidRDefault="00134112"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You</w:t>
      </w:r>
      <w:r w:rsidR="002E6C6B" w:rsidRPr="00125B56">
        <w:rPr>
          <w:rFonts w:asciiTheme="minorHAnsi" w:hAnsiTheme="minorHAnsi" w:cstheme="minorHAnsi"/>
          <w:noProof/>
          <w:sz w:val="24"/>
          <w:szCs w:val="24"/>
        </w:rPr>
        <w:t xml:space="preserve"> can make use of outdoor spaces as long as th</w:t>
      </w:r>
      <w:r w:rsidRPr="00125B56">
        <w:rPr>
          <w:rFonts w:asciiTheme="minorHAnsi" w:hAnsiTheme="minorHAnsi" w:cstheme="minorHAnsi"/>
          <w:noProof/>
          <w:sz w:val="24"/>
          <w:szCs w:val="24"/>
        </w:rPr>
        <w:t>is can be done</w:t>
      </w:r>
      <w:r w:rsidR="002E6C6B" w:rsidRPr="00125B56">
        <w:rPr>
          <w:rFonts w:asciiTheme="minorHAnsi" w:hAnsiTheme="minorHAnsi" w:cstheme="minorHAnsi"/>
          <w:noProof/>
          <w:sz w:val="24"/>
          <w:szCs w:val="24"/>
        </w:rPr>
        <w:t xml:space="preserve"> safely. Government has provided a </w:t>
      </w:r>
      <w:hyperlink r:id="rId9" w:history="1">
        <w:r w:rsidR="001C29E6" w:rsidRPr="00125B56">
          <w:rPr>
            <w:rStyle w:val="Hyperlink"/>
            <w:rFonts w:asciiTheme="minorHAnsi" w:hAnsiTheme="minorHAnsi" w:cstheme="minorHAnsi"/>
            <w:noProof/>
            <w:sz w:val="24"/>
            <w:szCs w:val="24"/>
          </w:rPr>
          <w:t>decision tree (see link here)</w:t>
        </w:r>
      </w:hyperlink>
      <w:r w:rsidR="001C29E6" w:rsidRPr="00125B56">
        <w:rPr>
          <w:rFonts w:asciiTheme="minorHAnsi" w:hAnsiTheme="minorHAnsi" w:cstheme="minorHAnsi"/>
          <w:noProof/>
          <w:sz w:val="24"/>
          <w:szCs w:val="24"/>
        </w:rPr>
        <w:t xml:space="preserve"> </w:t>
      </w:r>
      <w:r w:rsidR="002E6C6B" w:rsidRPr="00125B56">
        <w:rPr>
          <w:rFonts w:asciiTheme="minorHAnsi" w:hAnsiTheme="minorHAnsi" w:cstheme="minorHAnsi"/>
          <w:noProof/>
          <w:sz w:val="24"/>
          <w:szCs w:val="24"/>
        </w:rPr>
        <w:t>to help decide whether to</w:t>
      </w:r>
      <w:r w:rsidRPr="00125B56">
        <w:rPr>
          <w:rFonts w:asciiTheme="minorHAnsi" w:hAnsiTheme="minorHAnsi" w:cstheme="minorHAnsi"/>
          <w:noProof/>
          <w:sz w:val="24"/>
          <w:szCs w:val="24"/>
        </w:rPr>
        <w:t xml:space="preserve"> use</w:t>
      </w:r>
      <w:r w:rsidR="002E6C6B" w:rsidRPr="00125B56">
        <w:rPr>
          <w:rFonts w:asciiTheme="minorHAnsi" w:hAnsiTheme="minorHAnsi" w:cstheme="minorHAnsi"/>
          <w:noProof/>
          <w:sz w:val="24"/>
          <w:szCs w:val="24"/>
        </w:rPr>
        <w:t xml:space="preserve"> open outdoor space</w:t>
      </w:r>
      <w:r w:rsidR="001C29E6" w:rsidRPr="00125B56">
        <w:rPr>
          <w:rFonts w:asciiTheme="minorHAnsi" w:hAnsiTheme="minorHAnsi" w:cstheme="minorHAnsi"/>
          <w:noProof/>
          <w:sz w:val="24"/>
          <w:szCs w:val="24"/>
        </w:rPr>
        <w:t>s</w:t>
      </w:r>
      <w:r w:rsidRPr="00125B56">
        <w:rPr>
          <w:rFonts w:asciiTheme="minorHAnsi" w:hAnsiTheme="minorHAnsi" w:cstheme="minorHAnsi"/>
          <w:noProof/>
          <w:sz w:val="24"/>
          <w:szCs w:val="24"/>
        </w:rPr>
        <w:t xml:space="preserve"> for your activity</w:t>
      </w:r>
      <w:r w:rsidR="002E6C6B" w:rsidRPr="00125B56">
        <w:rPr>
          <w:rFonts w:asciiTheme="minorHAnsi" w:hAnsiTheme="minorHAnsi" w:cstheme="minorHAnsi"/>
          <w:noProof/>
          <w:sz w:val="24"/>
          <w:szCs w:val="24"/>
        </w:rPr>
        <w:t xml:space="preserve">. </w:t>
      </w:r>
    </w:p>
    <w:p w14:paraId="5BCE1A27" w14:textId="77777777" w:rsidR="0065222F" w:rsidRPr="00125B56" w:rsidRDefault="0065222F" w:rsidP="0065222F">
      <w:pPr>
        <w:pStyle w:val="PlainText"/>
        <w:ind w:left="360"/>
        <w:contextualSpacing/>
        <w:jc w:val="both"/>
        <w:rPr>
          <w:rFonts w:asciiTheme="minorHAnsi" w:hAnsiTheme="minorHAnsi" w:cstheme="minorHAnsi"/>
          <w:noProof/>
          <w:sz w:val="24"/>
          <w:szCs w:val="24"/>
        </w:rPr>
      </w:pPr>
    </w:p>
    <w:p w14:paraId="25769C9D" w14:textId="4376360B" w:rsidR="002E6C6B" w:rsidRPr="00125B56" w:rsidRDefault="002E6C6B"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If </w:t>
      </w:r>
      <w:r w:rsidR="00134112" w:rsidRPr="00125B56">
        <w:rPr>
          <w:rFonts w:asciiTheme="minorHAnsi" w:hAnsiTheme="minorHAnsi" w:cstheme="minorHAnsi"/>
          <w:noProof/>
          <w:sz w:val="24"/>
          <w:szCs w:val="24"/>
        </w:rPr>
        <w:t xml:space="preserve">the activity uses </w:t>
      </w:r>
      <w:r w:rsidRPr="00125B56">
        <w:rPr>
          <w:rFonts w:asciiTheme="minorHAnsi" w:hAnsiTheme="minorHAnsi" w:cstheme="minorHAnsi"/>
          <w:noProof/>
          <w:sz w:val="24"/>
          <w:szCs w:val="24"/>
        </w:rPr>
        <w:t>facilities</w:t>
      </w:r>
      <w:r w:rsidR="00134112" w:rsidRPr="00125B56">
        <w:rPr>
          <w:rFonts w:asciiTheme="minorHAnsi" w:hAnsiTheme="minorHAnsi" w:cstheme="minorHAnsi"/>
          <w:noProof/>
          <w:sz w:val="24"/>
          <w:szCs w:val="24"/>
        </w:rPr>
        <w:t xml:space="preserve"> that</w:t>
      </w:r>
      <w:r w:rsidRPr="00125B56">
        <w:rPr>
          <w:rFonts w:asciiTheme="minorHAnsi" w:hAnsiTheme="minorHAnsi" w:cstheme="minorHAnsi"/>
          <w:noProof/>
          <w:sz w:val="24"/>
          <w:szCs w:val="24"/>
        </w:rPr>
        <w:t xml:space="preserve"> are outdoors, potentially up to 6 people from different households can meet up</w:t>
      </w:r>
      <w:r w:rsidR="001C29E6" w:rsidRPr="00125B56">
        <w:rPr>
          <w:rFonts w:asciiTheme="minorHAnsi" w:hAnsiTheme="minorHAnsi" w:cstheme="minorHAnsi"/>
          <w:noProof/>
          <w:sz w:val="24"/>
          <w:szCs w:val="24"/>
        </w:rPr>
        <w:t xml:space="preserve">, as long as they </w:t>
      </w:r>
      <w:r w:rsidRPr="00125B56">
        <w:rPr>
          <w:rFonts w:asciiTheme="minorHAnsi" w:hAnsiTheme="minorHAnsi" w:cstheme="minorHAnsi"/>
          <w:noProof/>
          <w:sz w:val="24"/>
          <w:szCs w:val="24"/>
        </w:rPr>
        <w:t>socially distance.</w:t>
      </w:r>
    </w:p>
    <w:p w14:paraId="28B3D03D" w14:textId="77777777" w:rsidR="001D62D4" w:rsidRPr="0065222F" w:rsidRDefault="001D62D4" w:rsidP="0065222F">
      <w:pPr>
        <w:pStyle w:val="PlainText"/>
        <w:contextualSpacing/>
        <w:jc w:val="both"/>
        <w:rPr>
          <w:rFonts w:asciiTheme="minorHAnsi" w:hAnsiTheme="minorHAnsi" w:cstheme="minorHAnsi"/>
          <w:b/>
          <w:bCs/>
          <w:noProof/>
          <w:sz w:val="24"/>
          <w:szCs w:val="24"/>
        </w:rPr>
      </w:pPr>
      <w:bookmarkStart w:id="1" w:name="social_distance_rules"/>
    </w:p>
    <w:p w14:paraId="780A4FB0" w14:textId="77777777" w:rsidR="0065222F" w:rsidRPr="0065222F" w:rsidRDefault="0065222F" w:rsidP="0065222F">
      <w:pPr>
        <w:pStyle w:val="PlainText"/>
        <w:contextualSpacing/>
        <w:jc w:val="both"/>
        <w:rPr>
          <w:rFonts w:asciiTheme="minorHAnsi" w:hAnsiTheme="minorHAnsi" w:cstheme="minorHAnsi"/>
          <w:b/>
          <w:bCs/>
          <w:noProof/>
          <w:sz w:val="24"/>
          <w:szCs w:val="24"/>
        </w:rPr>
      </w:pPr>
    </w:p>
    <w:p w14:paraId="16F77389" w14:textId="15CA02F1" w:rsidR="006008BF" w:rsidRPr="0065222F" w:rsidRDefault="006008BF" w:rsidP="0065222F">
      <w:pPr>
        <w:pStyle w:val="PlainText"/>
        <w:contextualSpacing/>
        <w:jc w:val="both"/>
        <w:rPr>
          <w:rFonts w:asciiTheme="minorHAnsi" w:hAnsiTheme="minorHAnsi" w:cstheme="minorHAnsi"/>
          <w:b/>
          <w:bCs/>
          <w:noProof/>
          <w:sz w:val="24"/>
          <w:szCs w:val="24"/>
        </w:rPr>
      </w:pPr>
      <w:r w:rsidRPr="0065222F">
        <w:rPr>
          <w:rFonts w:asciiTheme="minorHAnsi" w:hAnsiTheme="minorHAnsi" w:cstheme="minorHAnsi"/>
          <w:b/>
          <w:bCs/>
          <w:noProof/>
          <w:sz w:val="24"/>
          <w:szCs w:val="24"/>
        </w:rPr>
        <w:t xml:space="preserve">How </w:t>
      </w:r>
      <w:r w:rsidR="00134112">
        <w:rPr>
          <w:rFonts w:asciiTheme="minorHAnsi" w:hAnsiTheme="minorHAnsi" w:cstheme="minorHAnsi"/>
          <w:b/>
          <w:bCs/>
          <w:noProof/>
          <w:sz w:val="24"/>
          <w:szCs w:val="24"/>
        </w:rPr>
        <w:t>could you run activities</w:t>
      </w:r>
      <w:r w:rsidRPr="0065222F">
        <w:rPr>
          <w:rFonts w:asciiTheme="minorHAnsi" w:hAnsiTheme="minorHAnsi" w:cstheme="minorHAnsi"/>
          <w:b/>
          <w:bCs/>
          <w:noProof/>
          <w:sz w:val="24"/>
          <w:szCs w:val="24"/>
        </w:rPr>
        <w:t xml:space="preserve"> safely?</w:t>
      </w:r>
    </w:p>
    <w:p w14:paraId="5ACC97F5" w14:textId="77777777" w:rsidR="0065222F" w:rsidRPr="0065222F" w:rsidRDefault="0065222F" w:rsidP="0065222F">
      <w:pPr>
        <w:pStyle w:val="PlainText"/>
        <w:contextualSpacing/>
        <w:jc w:val="both"/>
        <w:rPr>
          <w:rFonts w:asciiTheme="minorHAnsi" w:hAnsiTheme="minorHAnsi" w:cstheme="minorHAnsi"/>
          <w:b/>
          <w:bCs/>
          <w:noProof/>
          <w:sz w:val="24"/>
          <w:szCs w:val="24"/>
        </w:rPr>
      </w:pPr>
    </w:p>
    <w:bookmarkEnd w:id="1"/>
    <w:p w14:paraId="5BB9B766" w14:textId="2CC9E15A" w:rsidR="006B292D" w:rsidRPr="0065222F" w:rsidRDefault="006B292D" w:rsidP="0065222F">
      <w:pPr>
        <w:pStyle w:val="PlainText"/>
        <w:numPr>
          <w:ilvl w:val="0"/>
          <w:numId w:val="18"/>
        </w:numPr>
        <w:contextualSpacing/>
        <w:jc w:val="both"/>
        <w:rPr>
          <w:rFonts w:asciiTheme="minorHAnsi" w:hAnsiTheme="minorHAnsi" w:cstheme="minorHAnsi"/>
          <w:noProof/>
          <w:sz w:val="24"/>
          <w:szCs w:val="24"/>
        </w:rPr>
      </w:pPr>
      <w:r w:rsidRPr="0065222F">
        <w:rPr>
          <w:rFonts w:asciiTheme="minorHAnsi" w:hAnsiTheme="minorHAnsi" w:cstheme="minorHAnsi"/>
          <w:noProof/>
          <w:sz w:val="24"/>
          <w:szCs w:val="24"/>
        </w:rPr>
        <w:t xml:space="preserve">Whether </w:t>
      </w:r>
      <w:r w:rsidR="00134112">
        <w:rPr>
          <w:rFonts w:asciiTheme="minorHAnsi" w:hAnsiTheme="minorHAnsi" w:cstheme="minorHAnsi"/>
          <w:noProof/>
          <w:sz w:val="24"/>
          <w:szCs w:val="24"/>
        </w:rPr>
        <w:t>you can</w:t>
      </w:r>
      <w:r w:rsidRPr="0065222F">
        <w:rPr>
          <w:rFonts w:asciiTheme="minorHAnsi" w:hAnsiTheme="minorHAnsi" w:cstheme="minorHAnsi"/>
          <w:noProof/>
          <w:sz w:val="24"/>
          <w:szCs w:val="24"/>
        </w:rPr>
        <w:t xml:space="preserve"> offer a service or activity will also depend on the risk of infection and whether </w:t>
      </w:r>
      <w:r w:rsidR="00134112">
        <w:rPr>
          <w:rFonts w:asciiTheme="minorHAnsi" w:hAnsiTheme="minorHAnsi" w:cstheme="minorHAnsi"/>
          <w:noProof/>
          <w:sz w:val="24"/>
          <w:szCs w:val="24"/>
        </w:rPr>
        <w:t>it</w:t>
      </w:r>
      <w:r w:rsidRPr="0065222F">
        <w:rPr>
          <w:rFonts w:asciiTheme="minorHAnsi" w:hAnsiTheme="minorHAnsi" w:cstheme="minorHAnsi"/>
          <w:noProof/>
          <w:sz w:val="24"/>
          <w:szCs w:val="24"/>
        </w:rPr>
        <w:t xml:space="preserve"> can be offered safely.</w:t>
      </w:r>
    </w:p>
    <w:p w14:paraId="1BCC37B1" w14:textId="77777777" w:rsidR="0065222F" w:rsidRPr="0065222F" w:rsidRDefault="0065222F" w:rsidP="0065222F">
      <w:pPr>
        <w:pStyle w:val="PlainText"/>
        <w:ind w:left="360"/>
        <w:contextualSpacing/>
        <w:jc w:val="both"/>
        <w:rPr>
          <w:rFonts w:asciiTheme="minorHAnsi" w:hAnsiTheme="minorHAnsi" w:cstheme="minorHAnsi"/>
          <w:noProof/>
          <w:sz w:val="24"/>
          <w:szCs w:val="24"/>
        </w:rPr>
      </w:pPr>
    </w:p>
    <w:p w14:paraId="1AE64AC7" w14:textId="3506F72B" w:rsidR="0065222F" w:rsidRPr="0065222F" w:rsidRDefault="0065222F" w:rsidP="0065222F">
      <w:pPr>
        <w:pStyle w:val="ListParagraph"/>
        <w:spacing w:after="0" w:line="240" w:lineRule="auto"/>
        <w:rPr>
          <w:rFonts w:cstheme="minorHAnsi"/>
          <w:noProof/>
          <w:sz w:val="24"/>
          <w:szCs w:val="24"/>
        </w:rPr>
      </w:pPr>
      <w:r w:rsidRPr="0065222F">
        <w:rPr>
          <w:rFonts w:cstheme="minorHAnsi"/>
          <w:b/>
          <w:bCs/>
          <w:noProof/>
          <w:sz w:val="24"/>
          <w:szCs w:val="24"/>
        </w:rPr>
        <mc:AlternateContent>
          <mc:Choice Requires="wps">
            <w:drawing>
              <wp:anchor distT="45720" distB="45720" distL="114300" distR="114300" simplePos="0" relativeHeight="251675648" behindDoc="0" locked="0" layoutInCell="1" allowOverlap="1" wp14:anchorId="4063A51A" wp14:editId="29B183BE">
                <wp:simplePos x="0" y="0"/>
                <wp:positionH relativeFrom="margin">
                  <wp:posOffset>4495800</wp:posOffset>
                </wp:positionH>
                <wp:positionV relativeFrom="paragraph">
                  <wp:posOffset>118110</wp:posOffset>
                </wp:positionV>
                <wp:extent cx="1490345" cy="1028700"/>
                <wp:effectExtent l="19050" t="1905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028700"/>
                        </a:xfrm>
                        <a:prstGeom prst="roundRect">
                          <a:avLst/>
                        </a:prstGeom>
                        <a:solidFill>
                          <a:srgbClr val="00A1AF">
                            <a:alpha val="29804"/>
                          </a:srgbClr>
                        </a:solidFill>
                        <a:ln w="28575">
                          <a:solidFill>
                            <a:srgbClr val="00A1AF">
                              <a:alpha val="74902"/>
                            </a:srgbClr>
                          </a:solidFill>
                          <a:headEnd/>
                          <a:tailEnd/>
                        </a:ln>
                      </wps:spPr>
                      <wps:style>
                        <a:lnRef idx="2">
                          <a:schemeClr val="accent2"/>
                        </a:lnRef>
                        <a:fillRef idx="1">
                          <a:schemeClr val="lt1"/>
                        </a:fillRef>
                        <a:effectRef idx="0">
                          <a:schemeClr val="accent2"/>
                        </a:effectRef>
                        <a:fontRef idx="minor">
                          <a:schemeClr val="dk1"/>
                        </a:fontRef>
                      </wps:style>
                      <wps:txbx>
                        <w:txbxContent>
                          <w:p w14:paraId="29FFA441" w14:textId="197297C7" w:rsidR="00134112" w:rsidRPr="00465AF4" w:rsidRDefault="00134112" w:rsidP="0065222F">
                            <w:pPr>
                              <w:jc w:val="center"/>
                              <w:rPr>
                                <w:b/>
                                <w:bCs/>
                                <w:sz w:val="24"/>
                                <w:szCs w:val="24"/>
                              </w:rPr>
                            </w:pPr>
                            <w:r w:rsidRPr="00465AF4">
                              <w:rPr>
                                <w:b/>
                                <w:bCs/>
                                <w:sz w:val="24"/>
                                <w:szCs w:val="24"/>
                              </w:rPr>
                              <w:t>Social distancing means staying 2 metres apart where possible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63A51A" id="Text Box 2" o:spid="_x0000_s1026" style="position:absolute;left:0;text-align:left;margin-left:354pt;margin-top:9.3pt;width:117.35pt;height:8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mSfQIAAHUFAAAOAAAAZHJzL2Uyb0RvYy54bWysVNtu2zAMfR+wfxD0vtpxb6lRp8jadRjQ&#10;XdB2H6DIcixUFjVJiZ19/SjJ8dJdMGzYi6ALzyF5SPHyaugU2QrrJOiKzo5ySoTmUEu9rujnx9tX&#10;c0qcZ7pmCrSo6E44erV4+eKyN6UooAVVC0uQRLuyNxVtvTdlljneio65IzBC42MDtmMej3ad1Zb1&#10;yN6prMjzs6wHWxsLXDiHtzfpkS4if9MI7j82jROeqIpibD6uNq6rsGaLS1auLTOt5GMY7B+i6JjU&#10;6HSiumGekY2VP1F1kltw0PgjDl0GTSO5iDlgNrP8h2weWmZEzAXFcWaSyf0/Wv5h+8kSWVf0mBLN&#10;OizRoxg8eQ0DKYI6vXElGj0YNPMDXmOVY6bO3AF/ckTDdcv0Wiythb4VrMboZgGZHUATjwskq/49&#10;1OiGbTxEoqGxXZAOxSDIjlXaTZUJofDg8uQiPz45pYTj2ywv5ud5rF3Gyj3cWOffCuhI2FTUwkbX&#10;91j/6INt75wPMbFybxdcOlCyvpVKxYNdr66VJVsWeiVfzpa3CatMy9JtcTHPT2JuiE3mkfMZj9Kk&#10;r2gxPz0/TUL9pZNzzDVKj8H+1kkQ+o2uY/t6JlXaI0LpUfkg9ii73ykRMlT6XjRYbBS0SKGFbyam&#10;pBnnQvu972gdYA0KNAHH4j8HKp8qPtkGmIjfbwLmf/Y4IaJX0H4Cd1KD/RVB/TR5Tvb77FPOoQX9&#10;sBrGRl5BvcMWtJDmAM4t3LRgv1LS4wyoqPuyYVZQot5pbOPjsxzbjPjDgz08rA4PTHOkqqinJG2v&#10;fRw0IRkNS2z3RsYeDEGlSMZg8W/HNhrnUBgeh+do9X1aLr4BAAD//wMAUEsDBBQABgAIAAAAIQCx&#10;CJ533wAAAAoBAAAPAAAAZHJzL2Rvd25yZXYueG1sTI9RS8MwFIXfBf9DuIJvLtmQLtamQwRBEZHV&#10;br6mzbUtNklJsq3+e++e9PGeczj3O8VmtiM7YoiDdwqWCwEMXevN4DoF9cfTjQQWk3ZGj96hgh+M&#10;sCkvLwqdG39yWzxWqWNU4mKuFfQpTTnnse3R6rjwEzryvnywOtEZOm6CPlG5HflKiIxbPTj60OsJ&#10;H3tsv6uDVfAm5cv78/b1c7+sg4z1FGy1a5S6vpof7oElnNNfGM74hA4lMTX+4Exko4K1kLQlkSEz&#10;YBS4u12tgTVnQWTAy4L/n1D+AgAA//8DAFBLAQItABQABgAIAAAAIQC2gziS/gAAAOEBAAATAAAA&#10;AAAAAAAAAAAAAAAAAABbQ29udGVudF9UeXBlc10ueG1sUEsBAi0AFAAGAAgAAAAhADj9If/WAAAA&#10;lAEAAAsAAAAAAAAAAAAAAAAALwEAAF9yZWxzLy5yZWxzUEsBAi0AFAAGAAgAAAAhAHtLeZJ9AgAA&#10;dQUAAA4AAAAAAAAAAAAAAAAALgIAAGRycy9lMm9Eb2MueG1sUEsBAi0AFAAGAAgAAAAhALEInnff&#10;AAAACgEAAA8AAAAAAAAAAAAAAAAA1wQAAGRycy9kb3ducmV2LnhtbFBLBQYAAAAABAAEAPMAAADj&#10;BQAAAAA=&#10;" fillcolor="#00a1af" strokecolor="#00a1af" strokeweight="2.25pt">
                <v:fill opacity="19532f"/>
                <v:stroke opacity="49087f" joinstyle="miter"/>
                <v:textbox inset="1mm,1mm,1mm,1mm">
                  <w:txbxContent>
                    <w:p w14:paraId="29FFA441" w14:textId="197297C7" w:rsidR="00134112" w:rsidRPr="00465AF4" w:rsidRDefault="00134112" w:rsidP="0065222F">
                      <w:pPr>
                        <w:jc w:val="center"/>
                        <w:rPr>
                          <w:b/>
                          <w:bCs/>
                          <w:sz w:val="24"/>
                          <w:szCs w:val="24"/>
                        </w:rPr>
                      </w:pPr>
                      <w:r w:rsidRPr="00465AF4">
                        <w:rPr>
                          <w:b/>
                          <w:bCs/>
                          <w:sz w:val="24"/>
                          <w:szCs w:val="24"/>
                        </w:rPr>
                        <w:t>Social distancing means staying 2 metres apart where possible</w:t>
                      </w:r>
                    </w:p>
                  </w:txbxContent>
                </v:textbox>
                <w10:wrap type="square" anchorx="margin"/>
              </v:roundrect>
            </w:pict>
          </mc:Fallback>
        </mc:AlternateContent>
      </w:r>
    </w:p>
    <w:p w14:paraId="42561369" w14:textId="154891F8" w:rsidR="00140025" w:rsidRPr="00125B56" w:rsidRDefault="00227E8B" w:rsidP="00125B56">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In some cases up to 30 people can gather as long as people can stay 2 metres away from people who don’t live with them. </w:t>
      </w:r>
    </w:p>
    <w:p w14:paraId="54867126" w14:textId="77777777" w:rsidR="0065222F" w:rsidRPr="00125B56" w:rsidRDefault="0065222F" w:rsidP="00125B56">
      <w:pPr>
        <w:pStyle w:val="PlainText"/>
        <w:ind w:left="360"/>
        <w:contextualSpacing/>
        <w:jc w:val="both"/>
        <w:rPr>
          <w:rFonts w:cstheme="minorHAnsi"/>
          <w:noProof/>
          <w:sz w:val="24"/>
          <w:szCs w:val="24"/>
        </w:rPr>
      </w:pPr>
    </w:p>
    <w:p w14:paraId="1FF0A660" w14:textId="44AF919A" w:rsidR="00227E8B" w:rsidRPr="00125B56" w:rsidRDefault="009731D2"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Noise should be considered</w:t>
      </w:r>
      <w:r w:rsidR="00704EC2" w:rsidRPr="00125B56">
        <w:rPr>
          <w:rFonts w:asciiTheme="minorHAnsi" w:hAnsiTheme="minorHAnsi" w:cstheme="minorHAnsi"/>
          <w:noProof/>
          <w:sz w:val="24"/>
          <w:szCs w:val="24"/>
        </w:rPr>
        <w:t xml:space="preserve">. You must avoid the need for </w:t>
      </w:r>
      <w:r w:rsidR="001D62D4" w:rsidRPr="00125B56">
        <w:rPr>
          <w:rFonts w:asciiTheme="minorHAnsi" w:hAnsiTheme="minorHAnsi" w:cstheme="minorHAnsi"/>
          <w:noProof/>
          <w:sz w:val="24"/>
          <w:szCs w:val="24"/>
        </w:rPr>
        <w:t xml:space="preserve">anyone </w:t>
      </w:r>
      <w:r w:rsidRPr="00125B56">
        <w:rPr>
          <w:rFonts w:asciiTheme="minorHAnsi" w:hAnsiTheme="minorHAnsi" w:cstheme="minorHAnsi"/>
          <w:noProof/>
          <w:sz w:val="24"/>
          <w:szCs w:val="24"/>
        </w:rPr>
        <w:t>to raise their voice or shout to be heard</w:t>
      </w:r>
      <w:r w:rsidR="001D62D4" w:rsidRPr="00125B56">
        <w:rPr>
          <w:rFonts w:asciiTheme="minorHAnsi" w:hAnsiTheme="minorHAnsi" w:cstheme="minorHAnsi"/>
          <w:noProof/>
          <w:sz w:val="24"/>
          <w:szCs w:val="24"/>
        </w:rPr>
        <w:t>,</w:t>
      </w:r>
      <w:r w:rsidR="00704EC2" w:rsidRPr="00125B56">
        <w:rPr>
          <w:rFonts w:asciiTheme="minorHAnsi" w:hAnsiTheme="minorHAnsi" w:cstheme="minorHAnsi"/>
          <w:noProof/>
          <w:sz w:val="24"/>
          <w:szCs w:val="24"/>
        </w:rPr>
        <w:t xml:space="preserve"> as this increases risk of infection.</w:t>
      </w:r>
    </w:p>
    <w:p w14:paraId="05A555B5" w14:textId="77777777" w:rsidR="0065222F" w:rsidRPr="00125B56" w:rsidRDefault="0065222F" w:rsidP="0065222F">
      <w:pPr>
        <w:pStyle w:val="ListParagraph"/>
        <w:spacing w:after="0" w:line="240" w:lineRule="auto"/>
        <w:rPr>
          <w:rFonts w:cstheme="minorHAnsi"/>
          <w:noProof/>
          <w:sz w:val="24"/>
          <w:szCs w:val="24"/>
        </w:rPr>
      </w:pPr>
    </w:p>
    <w:p w14:paraId="01242026" w14:textId="1C148614" w:rsidR="009731D2" w:rsidRPr="00125B56" w:rsidRDefault="00134112"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 xml:space="preserve">You </w:t>
      </w:r>
      <w:r w:rsidR="00227E8B" w:rsidRPr="00125B56">
        <w:rPr>
          <w:rFonts w:asciiTheme="minorHAnsi" w:hAnsiTheme="minorHAnsi" w:cstheme="minorHAnsi"/>
          <w:noProof/>
          <w:sz w:val="24"/>
          <w:szCs w:val="24"/>
        </w:rPr>
        <w:t xml:space="preserve">will need to consider other businesses open in the area </w:t>
      </w:r>
      <w:r w:rsidR="00AF39D1" w:rsidRPr="00125B56">
        <w:rPr>
          <w:rFonts w:asciiTheme="minorHAnsi" w:hAnsiTheme="minorHAnsi" w:cstheme="minorHAnsi"/>
          <w:noProof/>
          <w:sz w:val="24"/>
          <w:szCs w:val="24"/>
        </w:rPr>
        <w:t xml:space="preserve">and the impact on them </w:t>
      </w:r>
      <w:r w:rsidR="00140025" w:rsidRPr="00125B56">
        <w:rPr>
          <w:rFonts w:asciiTheme="minorHAnsi" w:hAnsiTheme="minorHAnsi" w:cstheme="minorHAnsi"/>
          <w:noProof/>
          <w:sz w:val="24"/>
          <w:szCs w:val="24"/>
        </w:rPr>
        <w:t>from the activity</w:t>
      </w:r>
      <w:r w:rsidR="001D62D4" w:rsidRPr="00125B56">
        <w:rPr>
          <w:rFonts w:asciiTheme="minorHAnsi" w:hAnsiTheme="minorHAnsi" w:cstheme="minorHAnsi"/>
          <w:noProof/>
          <w:sz w:val="24"/>
          <w:szCs w:val="24"/>
        </w:rPr>
        <w:t>.  F</w:t>
      </w:r>
      <w:r w:rsidR="00AF39D1" w:rsidRPr="00125B56">
        <w:rPr>
          <w:rFonts w:asciiTheme="minorHAnsi" w:hAnsiTheme="minorHAnsi" w:cstheme="minorHAnsi"/>
          <w:noProof/>
          <w:sz w:val="24"/>
          <w:szCs w:val="24"/>
        </w:rPr>
        <w:t xml:space="preserve">or example </w:t>
      </w:r>
      <w:r w:rsidR="00941CED" w:rsidRPr="00125B56">
        <w:rPr>
          <w:rFonts w:asciiTheme="minorHAnsi" w:hAnsiTheme="minorHAnsi" w:cstheme="minorHAnsi"/>
          <w:noProof/>
          <w:sz w:val="24"/>
          <w:szCs w:val="24"/>
        </w:rPr>
        <w:t xml:space="preserve">how much space there is for queues outside the </w:t>
      </w:r>
      <w:r w:rsidRPr="00125B56">
        <w:rPr>
          <w:rFonts w:asciiTheme="minorHAnsi" w:hAnsiTheme="minorHAnsi" w:cstheme="minorHAnsi"/>
          <w:noProof/>
          <w:sz w:val="24"/>
          <w:szCs w:val="24"/>
        </w:rPr>
        <w:t xml:space="preserve">activity </w:t>
      </w:r>
      <w:r w:rsidR="00941CED" w:rsidRPr="00125B56">
        <w:rPr>
          <w:rFonts w:asciiTheme="minorHAnsi" w:hAnsiTheme="minorHAnsi" w:cstheme="minorHAnsi"/>
          <w:noProof/>
          <w:sz w:val="24"/>
          <w:szCs w:val="24"/>
        </w:rPr>
        <w:t xml:space="preserve">and how people will travel to </w:t>
      </w:r>
      <w:r w:rsidRPr="00125B56">
        <w:rPr>
          <w:rFonts w:asciiTheme="minorHAnsi" w:hAnsiTheme="minorHAnsi" w:cstheme="minorHAnsi"/>
          <w:noProof/>
          <w:sz w:val="24"/>
          <w:szCs w:val="24"/>
        </w:rPr>
        <w:t>the activity</w:t>
      </w:r>
      <w:r w:rsidR="00941CED" w:rsidRPr="00125B56">
        <w:rPr>
          <w:rFonts w:asciiTheme="minorHAnsi" w:hAnsiTheme="minorHAnsi" w:cstheme="minorHAnsi"/>
          <w:noProof/>
          <w:sz w:val="24"/>
          <w:szCs w:val="24"/>
        </w:rPr>
        <w:t>.</w:t>
      </w:r>
    </w:p>
    <w:p w14:paraId="779EE08D" w14:textId="77777777" w:rsidR="0065222F" w:rsidRPr="00125B56" w:rsidRDefault="0065222F" w:rsidP="0065222F">
      <w:pPr>
        <w:pStyle w:val="ListParagraph"/>
        <w:spacing w:after="0" w:line="240" w:lineRule="auto"/>
        <w:rPr>
          <w:rFonts w:cstheme="minorHAnsi"/>
          <w:noProof/>
          <w:sz w:val="24"/>
          <w:szCs w:val="24"/>
        </w:rPr>
      </w:pPr>
    </w:p>
    <w:p w14:paraId="103C44E7" w14:textId="3282BD84" w:rsidR="00F405CE" w:rsidRPr="00125B56" w:rsidRDefault="00F405CE" w:rsidP="0065222F">
      <w:pPr>
        <w:pStyle w:val="PlainText"/>
        <w:numPr>
          <w:ilvl w:val="0"/>
          <w:numId w:val="18"/>
        </w:numPr>
        <w:contextualSpacing/>
        <w:jc w:val="both"/>
        <w:rPr>
          <w:rFonts w:asciiTheme="minorHAnsi" w:hAnsiTheme="minorHAnsi" w:cstheme="minorHAnsi"/>
          <w:noProof/>
          <w:sz w:val="24"/>
          <w:szCs w:val="24"/>
        </w:rPr>
      </w:pPr>
      <w:r w:rsidRPr="00125B56">
        <w:rPr>
          <w:rFonts w:asciiTheme="minorHAnsi" w:hAnsiTheme="minorHAnsi" w:cstheme="minorHAnsi"/>
          <w:noProof/>
          <w:sz w:val="24"/>
          <w:szCs w:val="24"/>
        </w:rPr>
        <w:t>People who are particularly vulnerable to coronavirus such as people over the age of 70, with certain illnesses or with a BMI of over 40 should be encouraged to stay away until guidance on shielding changes on 1 August.</w:t>
      </w:r>
    </w:p>
    <w:p w14:paraId="7B582ABD" w14:textId="77777777" w:rsidR="0065222F" w:rsidRDefault="0065222F" w:rsidP="0065222F">
      <w:pPr>
        <w:pStyle w:val="ListParagraph"/>
        <w:rPr>
          <w:rFonts w:cstheme="minorHAnsi"/>
          <w:noProof/>
          <w:sz w:val="24"/>
          <w:szCs w:val="24"/>
        </w:rPr>
      </w:pPr>
    </w:p>
    <w:p w14:paraId="49426FC8" w14:textId="71A6093B" w:rsidR="00B44CB1" w:rsidRPr="0065222F" w:rsidRDefault="00B44CB1" w:rsidP="0065222F">
      <w:pPr>
        <w:pStyle w:val="PlainText"/>
        <w:ind w:left="360"/>
        <w:contextualSpacing/>
        <w:jc w:val="center"/>
        <w:rPr>
          <w:rFonts w:asciiTheme="minorHAnsi" w:hAnsiTheme="minorHAnsi" w:cstheme="minorHAnsi"/>
          <w:noProof/>
          <w:sz w:val="24"/>
          <w:szCs w:val="24"/>
        </w:rPr>
      </w:pPr>
      <w:r w:rsidRPr="0065222F">
        <w:rPr>
          <w:rFonts w:asciiTheme="minorHAnsi" w:hAnsiTheme="minorHAnsi" w:cstheme="minorHAnsi"/>
          <w:noProof/>
          <w:sz w:val="24"/>
          <w:szCs w:val="24"/>
        </w:rPr>
        <w:drawing>
          <wp:inline distT="0" distB="0" distL="0" distR="0" wp14:anchorId="09BCFF91" wp14:editId="4179E3AF">
            <wp:extent cx="5640494" cy="2317791"/>
            <wp:effectExtent l="19050" t="19050" r="17780" b="25400"/>
            <wp:docPr id="4" name="Picture 4" descr="A picture containing gam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 far is 2 metres.png"/>
                    <pic:cNvPicPr/>
                  </pic:nvPicPr>
                  <pic:blipFill rotWithShape="1">
                    <a:blip r:embed="rId10">
                      <a:extLst>
                        <a:ext uri="{28A0092B-C50C-407E-A947-70E740481C1C}">
                          <a14:useLocalDpi xmlns:a14="http://schemas.microsoft.com/office/drawing/2010/main" val="0"/>
                        </a:ext>
                      </a:extLst>
                    </a:blip>
                    <a:srcRect t="8500" b="9316"/>
                    <a:stretch/>
                  </pic:blipFill>
                  <pic:spPr bwMode="auto">
                    <a:xfrm>
                      <a:off x="0" y="0"/>
                      <a:ext cx="5893266" cy="24216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80B84E3" w14:textId="77777777" w:rsidR="001D62D4" w:rsidRPr="0065222F" w:rsidRDefault="001D62D4" w:rsidP="0065222F">
      <w:pPr>
        <w:pStyle w:val="PlainText"/>
        <w:contextualSpacing/>
        <w:jc w:val="both"/>
        <w:rPr>
          <w:rFonts w:asciiTheme="minorHAnsi" w:hAnsiTheme="minorHAnsi" w:cstheme="minorHAnsi"/>
          <w:b/>
          <w:bCs/>
          <w:noProof/>
          <w:sz w:val="24"/>
          <w:szCs w:val="24"/>
          <w:highlight w:val="yellow"/>
        </w:rPr>
      </w:pPr>
    </w:p>
    <w:p w14:paraId="6299F0ED" w14:textId="677C4AF5" w:rsidR="001D62D4" w:rsidRDefault="001D62D4" w:rsidP="0065222F">
      <w:pPr>
        <w:pStyle w:val="PlainText"/>
        <w:contextualSpacing/>
        <w:jc w:val="both"/>
        <w:rPr>
          <w:rFonts w:asciiTheme="minorHAnsi" w:hAnsiTheme="minorHAnsi" w:cstheme="minorHAnsi"/>
          <w:b/>
          <w:bCs/>
          <w:noProof/>
          <w:sz w:val="24"/>
          <w:szCs w:val="24"/>
        </w:rPr>
      </w:pPr>
    </w:p>
    <w:p w14:paraId="214D4553" w14:textId="57DE0066" w:rsidR="002E286E" w:rsidRDefault="002E286E" w:rsidP="0065222F">
      <w:pPr>
        <w:pStyle w:val="PlainText"/>
        <w:ind w:left="720"/>
        <w:contextualSpacing/>
        <w:jc w:val="both"/>
        <w:rPr>
          <w:rFonts w:asciiTheme="minorHAnsi" w:hAnsiTheme="minorHAnsi" w:cstheme="minorHAnsi"/>
          <w:bCs/>
          <w:sz w:val="24"/>
          <w:szCs w:val="24"/>
        </w:rPr>
      </w:pPr>
    </w:p>
    <w:p w14:paraId="7AC23399" w14:textId="77777777" w:rsidR="0065222F" w:rsidRPr="0065222F" w:rsidRDefault="0065222F" w:rsidP="0065222F">
      <w:pPr>
        <w:pStyle w:val="PlainText"/>
        <w:ind w:left="720"/>
        <w:contextualSpacing/>
        <w:jc w:val="both"/>
        <w:rPr>
          <w:rFonts w:asciiTheme="minorHAnsi" w:hAnsiTheme="minorHAnsi" w:cstheme="minorHAnsi"/>
          <w:bCs/>
          <w:sz w:val="24"/>
          <w:szCs w:val="24"/>
        </w:rPr>
      </w:pPr>
    </w:p>
    <w:p w14:paraId="259D3C37" w14:textId="77777777" w:rsidR="00E409E5" w:rsidRPr="003A61D8" w:rsidRDefault="00E409E5" w:rsidP="0065222F">
      <w:pPr>
        <w:spacing w:after="0" w:line="240" w:lineRule="auto"/>
        <w:contextualSpacing/>
        <w:jc w:val="both"/>
        <w:rPr>
          <w:rFonts w:ascii="Arial" w:hAnsi="Arial" w:cs="Arial"/>
        </w:rPr>
      </w:pPr>
    </w:p>
    <w:sectPr w:rsidR="00E409E5" w:rsidRPr="003A61D8" w:rsidSect="0065222F">
      <w:headerReference w:type="default" r:id="rId11"/>
      <w:footerReference w:type="default" r:id="rId12"/>
      <w:footerReference w:type="first" r:id="rId13"/>
      <w:pgSz w:w="11906" w:h="16838"/>
      <w:pgMar w:top="1134" w:right="1133" w:bottom="1276" w:left="1440" w:header="708"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6FAA" w14:textId="77777777" w:rsidR="00134112" w:rsidRDefault="00134112" w:rsidP="00914F84">
      <w:pPr>
        <w:spacing w:after="0" w:line="240" w:lineRule="auto"/>
      </w:pPr>
      <w:r>
        <w:separator/>
      </w:r>
    </w:p>
  </w:endnote>
  <w:endnote w:type="continuationSeparator" w:id="0">
    <w:p w14:paraId="1EAB9936" w14:textId="77777777" w:rsidR="00134112" w:rsidRDefault="00134112" w:rsidP="0091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86733"/>
      <w:docPartObj>
        <w:docPartGallery w:val="Page Numbers (Bottom of Page)"/>
        <w:docPartUnique/>
      </w:docPartObj>
    </w:sdtPr>
    <w:sdtEndPr/>
    <w:sdtContent>
      <w:sdt>
        <w:sdtPr>
          <w:id w:val="-914389674"/>
          <w:docPartObj>
            <w:docPartGallery w:val="Page Numbers (Top of Page)"/>
            <w:docPartUnique/>
          </w:docPartObj>
        </w:sdtPr>
        <w:sdtEndPr/>
        <w:sdtContent>
          <w:p w14:paraId="6C2E01CF" w14:textId="77777777" w:rsidR="00134112" w:rsidRDefault="00134112">
            <w:pPr>
              <w:pStyle w:val="Footer"/>
              <w:jc w:val="center"/>
            </w:pPr>
            <w:r>
              <w:rPr>
                <w:noProof/>
                <w:lang w:eastAsia="en-GB"/>
              </w:rPr>
              <w:drawing>
                <wp:anchor distT="0" distB="0" distL="114300" distR="114300" simplePos="0" relativeHeight="251659264" behindDoc="1" locked="0" layoutInCell="1" allowOverlap="1" wp14:anchorId="7219AAFF" wp14:editId="5DC1F41E">
                  <wp:simplePos x="0" y="0"/>
                  <wp:positionH relativeFrom="page">
                    <wp:posOffset>5798185</wp:posOffset>
                  </wp:positionH>
                  <wp:positionV relativeFrom="bottomMargin">
                    <wp:posOffset>276225</wp:posOffset>
                  </wp:positionV>
                  <wp:extent cx="1615085" cy="432000"/>
                  <wp:effectExtent l="0" t="0" r="444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V2 LOGO ONLY.png"/>
                          <pic:cNvPicPr/>
                        </pic:nvPicPr>
                        <pic:blipFill rotWithShape="1">
                          <a:blip r:embed="rId1" cstate="print">
                            <a:extLst>
                              <a:ext uri="{28A0092B-C50C-407E-A947-70E740481C1C}">
                                <a14:useLocalDpi xmlns:a14="http://schemas.microsoft.com/office/drawing/2010/main" val="0"/>
                              </a:ext>
                            </a:extLst>
                          </a:blip>
                          <a:srcRect b="27279"/>
                          <a:stretch/>
                        </pic:blipFill>
                        <pic:spPr bwMode="auto">
                          <a:xfrm>
                            <a:off x="0" y="0"/>
                            <a:ext cx="1615085" cy="4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3C08445B" w14:textId="77777777" w:rsidR="00134112" w:rsidRDefault="0013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486178"/>
      <w:docPartObj>
        <w:docPartGallery w:val="Page Numbers (Bottom of Page)"/>
        <w:docPartUnique/>
      </w:docPartObj>
    </w:sdtPr>
    <w:sdtEndPr/>
    <w:sdtContent>
      <w:sdt>
        <w:sdtPr>
          <w:id w:val="-1705238520"/>
          <w:docPartObj>
            <w:docPartGallery w:val="Page Numbers (Top of Page)"/>
            <w:docPartUnique/>
          </w:docPartObj>
        </w:sdtPr>
        <w:sdtEndPr/>
        <w:sdtContent>
          <w:p w14:paraId="7E6A8DC7" w14:textId="7020C0F9" w:rsidR="00134112" w:rsidRDefault="00134112" w:rsidP="002E28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DABE5C" w14:textId="16AF43C1" w:rsidR="00134112" w:rsidRPr="002E286E" w:rsidRDefault="00134112" w:rsidP="002E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02E3" w14:textId="77777777" w:rsidR="00134112" w:rsidRDefault="00134112" w:rsidP="00914F84">
      <w:pPr>
        <w:spacing w:after="0" w:line="240" w:lineRule="auto"/>
      </w:pPr>
      <w:r>
        <w:separator/>
      </w:r>
    </w:p>
  </w:footnote>
  <w:footnote w:type="continuationSeparator" w:id="0">
    <w:p w14:paraId="6672B7D3" w14:textId="77777777" w:rsidR="00134112" w:rsidRDefault="00134112" w:rsidP="0091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0F4D" w14:textId="3DC0D0BB" w:rsidR="00134112" w:rsidRPr="00367B82" w:rsidRDefault="00B414B5" w:rsidP="0065222F">
    <w:pPr>
      <w:pStyle w:val="Header"/>
      <w:rPr>
        <w:sz w:val="28"/>
        <w:szCs w:val="28"/>
      </w:rPr>
    </w:pPr>
    <w:r>
      <w:rPr>
        <w:sz w:val="28"/>
        <w:szCs w:val="28"/>
      </w:rPr>
      <w:t>Thamesmead Community Fund</w:t>
    </w:r>
    <w:r w:rsidR="00134112" w:rsidRPr="006B480D">
      <w:rPr>
        <w:sz w:val="28"/>
        <w:szCs w:val="28"/>
      </w:rPr>
      <w:t xml:space="preserve"> </w:t>
    </w:r>
    <w:r w:rsidR="00134112">
      <w:rPr>
        <w:sz w:val="28"/>
        <w:szCs w:val="28"/>
      </w:rPr>
      <w:t>G</w:t>
    </w:r>
    <w:r w:rsidR="00134112" w:rsidRPr="006B480D">
      <w:rPr>
        <w:sz w:val="28"/>
        <w:szCs w:val="28"/>
      </w:rPr>
      <w:t>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26E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E667B2"/>
    <w:multiLevelType w:val="hybridMultilevel"/>
    <w:tmpl w:val="D5C2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825AB"/>
    <w:multiLevelType w:val="multilevel"/>
    <w:tmpl w:val="E70AF8FA"/>
    <w:lvl w:ilvl="0">
      <w:start w:val="1"/>
      <w:numFmt w:val="decimal"/>
      <w:pStyle w:val="ProcedureHeading"/>
      <w:lvlText w:val="%1."/>
      <w:lvlJc w:val="left"/>
      <w:pPr>
        <w:ind w:left="1494"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87516"/>
    <w:multiLevelType w:val="hybridMultilevel"/>
    <w:tmpl w:val="3FE82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D2952"/>
    <w:multiLevelType w:val="hybridMultilevel"/>
    <w:tmpl w:val="B6568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97161F"/>
    <w:multiLevelType w:val="multilevel"/>
    <w:tmpl w:val="AF829E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156EA"/>
    <w:multiLevelType w:val="hybridMultilevel"/>
    <w:tmpl w:val="3A72B50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BBA5E72"/>
    <w:multiLevelType w:val="hybridMultilevel"/>
    <w:tmpl w:val="EC1ED9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E519F2"/>
    <w:multiLevelType w:val="multilevel"/>
    <w:tmpl w:val="BA38967A"/>
    <w:lvl w:ilvl="0">
      <w:start w:val="1"/>
      <w:numFmt w:val="decimal"/>
      <w:lvlText w:val="%1."/>
      <w:lvlJc w:val="left"/>
      <w:pPr>
        <w:ind w:left="360" w:hanging="360"/>
      </w:pPr>
      <w:rPr>
        <w:b/>
        <w:bCs/>
      </w:rPr>
    </w:lvl>
    <w:lvl w:ilvl="1">
      <w:start w:val="1"/>
      <w:numFmt w:val="decimal"/>
      <w:lvlText w:val="%2."/>
      <w:lvlJc w:val="left"/>
      <w:pPr>
        <w:ind w:left="-276" w:hanging="432"/>
      </w:pPr>
    </w:lvl>
    <w:lvl w:ilvl="2">
      <w:start w:val="1"/>
      <w:numFmt w:val="decimal"/>
      <w:lvlText w:val="%1.%2.%3."/>
      <w:lvlJc w:val="left"/>
      <w:pPr>
        <w:ind w:left="90" w:hanging="504"/>
      </w:pPr>
    </w:lvl>
    <w:lvl w:ilvl="3">
      <w:start w:val="1"/>
      <w:numFmt w:val="decimal"/>
      <w:lvlText w:val="%1.%2.%3.%4."/>
      <w:lvlJc w:val="left"/>
      <w:pPr>
        <w:ind w:left="594" w:hanging="648"/>
      </w:pPr>
    </w:lvl>
    <w:lvl w:ilvl="4">
      <w:start w:val="1"/>
      <w:numFmt w:val="decimal"/>
      <w:lvlText w:val="%1.%2.%3.%4.%5."/>
      <w:lvlJc w:val="left"/>
      <w:pPr>
        <w:ind w:left="1098" w:hanging="792"/>
      </w:pPr>
    </w:lvl>
    <w:lvl w:ilvl="5">
      <w:start w:val="1"/>
      <w:numFmt w:val="decimal"/>
      <w:lvlText w:val="%1.%2.%3.%4.%5.%6."/>
      <w:lvlJc w:val="left"/>
      <w:pPr>
        <w:ind w:left="1602" w:hanging="936"/>
      </w:pPr>
    </w:lvl>
    <w:lvl w:ilvl="6">
      <w:start w:val="1"/>
      <w:numFmt w:val="decimal"/>
      <w:lvlText w:val="%1.%2.%3.%4.%5.%6.%7."/>
      <w:lvlJc w:val="left"/>
      <w:pPr>
        <w:ind w:left="2106" w:hanging="1080"/>
      </w:pPr>
    </w:lvl>
    <w:lvl w:ilvl="7">
      <w:start w:val="1"/>
      <w:numFmt w:val="decimal"/>
      <w:lvlText w:val="%1.%2.%3.%4.%5.%6.%7.%8."/>
      <w:lvlJc w:val="left"/>
      <w:pPr>
        <w:ind w:left="2610" w:hanging="1224"/>
      </w:pPr>
    </w:lvl>
    <w:lvl w:ilvl="8">
      <w:start w:val="1"/>
      <w:numFmt w:val="decimal"/>
      <w:lvlText w:val="%1.%2.%3.%4.%5.%6.%7.%8.%9."/>
      <w:lvlJc w:val="left"/>
      <w:pPr>
        <w:ind w:left="3186" w:hanging="1440"/>
      </w:pPr>
    </w:lvl>
  </w:abstractNum>
  <w:abstractNum w:abstractNumId="9" w15:restartNumberingAfterBreak="0">
    <w:nsid w:val="7DE929DE"/>
    <w:multiLevelType w:val="hybridMultilevel"/>
    <w:tmpl w:val="B8F8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3"/>
  </w:num>
  <w:num w:numId="14">
    <w:abstractNumId w:val="2"/>
  </w:num>
  <w:num w:numId="15">
    <w:abstractNumId w:val="2"/>
  </w:num>
  <w:num w:numId="16">
    <w:abstractNumId w:val="2"/>
  </w:num>
  <w:num w:numId="17">
    <w:abstractNumId w:val="7"/>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0D"/>
    <w:rsid w:val="00032492"/>
    <w:rsid w:val="000656E9"/>
    <w:rsid w:val="00073334"/>
    <w:rsid w:val="000A6356"/>
    <w:rsid w:val="000B39F6"/>
    <w:rsid w:val="000D626E"/>
    <w:rsid w:val="001117A7"/>
    <w:rsid w:val="00124FD6"/>
    <w:rsid w:val="00125B56"/>
    <w:rsid w:val="00134112"/>
    <w:rsid w:val="00140025"/>
    <w:rsid w:val="0018422D"/>
    <w:rsid w:val="001B4857"/>
    <w:rsid w:val="001C29E6"/>
    <w:rsid w:val="001C47E6"/>
    <w:rsid w:val="001D0517"/>
    <w:rsid w:val="001D62D4"/>
    <w:rsid w:val="001D6720"/>
    <w:rsid w:val="00213A37"/>
    <w:rsid w:val="00222D2C"/>
    <w:rsid w:val="00223E00"/>
    <w:rsid w:val="00227E8B"/>
    <w:rsid w:val="00242654"/>
    <w:rsid w:val="00266092"/>
    <w:rsid w:val="002E286E"/>
    <w:rsid w:val="002E6C6B"/>
    <w:rsid w:val="00304B40"/>
    <w:rsid w:val="003343B5"/>
    <w:rsid w:val="0035084D"/>
    <w:rsid w:val="00367B82"/>
    <w:rsid w:val="003A61D8"/>
    <w:rsid w:val="003A7F8D"/>
    <w:rsid w:val="003C4B80"/>
    <w:rsid w:val="003D3079"/>
    <w:rsid w:val="003D4BBC"/>
    <w:rsid w:val="004023C6"/>
    <w:rsid w:val="0040608B"/>
    <w:rsid w:val="0041228D"/>
    <w:rsid w:val="004218A7"/>
    <w:rsid w:val="00465AF4"/>
    <w:rsid w:val="0047124F"/>
    <w:rsid w:val="00476B75"/>
    <w:rsid w:val="00481ACF"/>
    <w:rsid w:val="004A0CDF"/>
    <w:rsid w:val="004A3862"/>
    <w:rsid w:val="004B7A4E"/>
    <w:rsid w:val="00513F47"/>
    <w:rsid w:val="00521348"/>
    <w:rsid w:val="005D0516"/>
    <w:rsid w:val="005D6462"/>
    <w:rsid w:val="005E594F"/>
    <w:rsid w:val="006008BF"/>
    <w:rsid w:val="0062146F"/>
    <w:rsid w:val="006260C2"/>
    <w:rsid w:val="00627968"/>
    <w:rsid w:val="00630A8E"/>
    <w:rsid w:val="0065222F"/>
    <w:rsid w:val="00661316"/>
    <w:rsid w:val="00685541"/>
    <w:rsid w:val="006A0777"/>
    <w:rsid w:val="006B292D"/>
    <w:rsid w:val="006B480D"/>
    <w:rsid w:val="006C2920"/>
    <w:rsid w:val="006E0102"/>
    <w:rsid w:val="00704EC2"/>
    <w:rsid w:val="007206AF"/>
    <w:rsid w:val="0072543C"/>
    <w:rsid w:val="00727C3A"/>
    <w:rsid w:val="0075085A"/>
    <w:rsid w:val="007C2E37"/>
    <w:rsid w:val="008039D3"/>
    <w:rsid w:val="00812986"/>
    <w:rsid w:val="008276D9"/>
    <w:rsid w:val="00853AFF"/>
    <w:rsid w:val="00896685"/>
    <w:rsid w:val="008B6C10"/>
    <w:rsid w:val="00914F84"/>
    <w:rsid w:val="00936B83"/>
    <w:rsid w:val="00941042"/>
    <w:rsid w:val="00941CED"/>
    <w:rsid w:val="00943882"/>
    <w:rsid w:val="00962D64"/>
    <w:rsid w:val="009731D2"/>
    <w:rsid w:val="00976B92"/>
    <w:rsid w:val="00A21121"/>
    <w:rsid w:val="00A25085"/>
    <w:rsid w:val="00A31E76"/>
    <w:rsid w:val="00A32372"/>
    <w:rsid w:val="00A5358E"/>
    <w:rsid w:val="00A663E3"/>
    <w:rsid w:val="00A75A23"/>
    <w:rsid w:val="00AF2A5A"/>
    <w:rsid w:val="00AF39D1"/>
    <w:rsid w:val="00B104E3"/>
    <w:rsid w:val="00B414B5"/>
    <w:rsid w:val="00B4398E"/>
    <w:rsid w:val="00B44CB1"/>
    <w:rsid w:val="00B45EC5"/>
    <w:rsid w:val="00B737CA"/>
    <w:rsid w:val="00BB27EA"/>
    <w:rsid w:val="00C04BE0"/>
    <w:rsid w:val="00C60A1E"/>
    <w:rsid w:val="00C60E2F"/>
    <w:rsid w:val="00C64787"/>
    <w:rsid w:val="00C9151C"/>
    <w:rsid w:val="00C92289"/>
    <w:rsid w:val="00CC366F"/>
    <w:rsid w:val="00D02080"/>
    <w:rsid w:val="00D111E9"/>
    <w:rsid w:val="00D168B2"/>
    <w:rsid w:val="00D4397C"/>
    <w:rsid w:val="00DD2502"/>
    <w:rsid w:val="00DE4546"/>
    <w:rsid w:val="00E35418"/>
    <w:rsid w:val="00E409E5"/>
    <w:rsid w:val="00E51518"/>
    <w:rsid w:val="00E7156A"/>
    <w:rsid w:val="00EB3A77"/>
    <w:rsid w:val="00EC05A0"/>
    <w:rsid w:val="00ED702D"/>
    <w:rsid w:val="00EF18A3"/>
    <w:rsid w:val="00F405CE"/>
    <w:rsid w:val="00FA30EA"/>
    <w:rsid w:val="00FE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11F00"/>
  <w15:chartTrackingRefBased/>
  <w15:docId w15:val="{0EA1062F-E833-459E-9E27-AB5EF49A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E5"/>
    <w:pPr>
      <w:spacing w:after="200" w:line="276" w:lineRule="auto"/>
    </w:pPr>
  </w:style>
  <w:style w:type="paragraph" w:styleId="Heading1">
    <w:name w:val="heading 1"/>
    <w:basedOn w:val="Normal"/>
    <w:next w:val="Normal"/>
    <w:link w:val="Heading1Char"/>
    <w:uiPriority w:val="9"/>
    <w:qFormat/>
    <w:rsid w:val="00976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1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61D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09E5"/>
    <w:pPr>
      <w:spacing w:after="0" w:line="240" w:lineRule="auto"/>
    </w:pPr>
    <w:rPr>
      <w:rFonts w:ascii="Calibri" w:hAnsi="Calibri" w:cs="Consolas"/>
      <w:szCs w:val="21"/>
    </w:rPr>
  </w:style>
  <w:style w:type="paragraph" w:styleId="TOC1">
    <w:name w:val="toc 1"/>
    <w:basedOn w:val="Normal"/>
    <w:next w:val="Normal"/>
    <w:autoRedefine/>
    <w:uiPriority w:val="39"/>
    <w:unhideWhenUsed/>
    <w:rsid w:val="000B39F6"/>
    <w:pPr>
      <w:spacing w:after="100"/>
    </w:pPr>
    <w:rPr>
      <w:sz w:val="24"/>
    </w:rPr>
  </w:style>
  <w:style w:type="character" w:customStyle="1" w:styleId="PlainTextChar">
    <w:name w:val="Plain Text Char"/>
    <w:basedOn w:val="DefaultParagraphFont"/>
    <w:link w:val="PlainText"/>
    <w:uiPriority w:val="99"/>
    <w:rsid w:val="00E409E5"/>
    <w:rPr>
      <w:rFonts w:ascii="Calibri" w:hAnsi="Calibri" w:cs="Consolas"/>
      <w:szCs w:val="21"/>
    </w:rPr>
  </w:style>
  <w:style w:type="character" w:customStyle="1" w:styleId="Heading3Char">
    <w:name w:val="Heading 3 Char"/>
    <w:basedOn w:val="DefaultParagraphFont"/>
    <w:link w:val="Heading3"/>
    <w:uiPriority w:val="9"/>
    <w:semiHidden/>
    <w:rsid w:val="003A61D8"/>
    <w:rPr>
      <w:rFonts w:asciiTheme="majorHAnsi" w:eastAsiaTheme="majorEastAsia" w:hAnsiTheme="majorHAnsi" w:cstheme="majorBidi"/>
      <w:b/>
      <w:bCs/>
      <w:color w:val="4472C4" w:themeColor="accent1"/>
    </w:rPr>
  </w:style>
  <w:style w:type="paragraph" w:customStyle="1" w:styleId="ProcedureHeading">
    <w:name w:val="Procedure Heading"/>
    <w:basedOn w:val="Heading3"/>
    <w:link w:val="ProcedureHeadingChar"/>
    <w:autoRedefine/>
    <w:qFormat/>
    <w:rsid w:val="00A663E3"/>
    <w:pPr>
      <w:keepLines w:val="0"/>
      <w:numPr>
        <w:numId w:val="2"/>
      </w:numPr>
      <w:pBdr>
        <w:bottom w:val="single" w:sz="18" w:space="1" w:color="00A3AD"/>
      </w:pBdr>
      <w:spacing w:before="60" w:after="120" w:line="300" w:lineRule="exact"/>
      <w:ind w:right="284"/>
    </w:pPr>
    <w:rPr>
      <w:rFonts w:ascii="Arial" w:hAnsi="Arial" w:cs="Arial"/>
      <w:color w:val="auto"/>
      <w:sz w:val="24"/>
      <w:szCs w:val="24"/>
    </w:rPr>
  </w:style>
  <w:style w:type="paragraph" w:styleId="ListParagraph">
    <w:name w:val="List Paragraph"/>
    <w:basedOn w:val="Normal"/>
    <w:uiPriority w:val="34"/>
    <w:qFormat/>
    <w:rsid w:val="003A61D8"/>
    <w:pPr>
      <w:ind w:left="720"/>
      <w:contextualSpacing/>
    </w:pPr>
  </w:style>
  <w:style w:type="character" w:customStyle="1" w:styleId="ProcedureHeadingChar">
    <w:name w:val="Procedure Heading Char"/>
    <w:basedOn w:val="Heading3Char"/>
    <w:link w:val="ProcedureHeading"/>
    <w:rsid w:val="00A663E3"/>
    <w:rPr>
      <w:rFonts w:ascii="Arial" w:eastAsiaTheme="majorEastAsia" w:hAnsi="Arial" w:cs="Arial"/>
      <w:b/>
      <w:bCs/>
      <w:color w:val="4472C4" w:themeColor="accent1"/>
      <w:sz w:val="24"/>
      <w:szCs w:val="24"/>
    </w:rPr>
  </w:style>
  <w:style w:type="paragraph" w:customStyle="1" w:styleId="Default">
    <w:name w:val="Default"/>
    <w:rsid w:val="0052134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qFormat/>
    <w:rsid w:val="00521348"/>
    <w:rPr>
      <w:b/>
      <w:bCs/>
    </w:rPr>
  </w:style>
  <w:style w:type="paragraph" w:styleId="ListBullet">
    <w:name w:val="List Bullet"/>
    <w:basedOn w:val="Normal"/>
    <w:uiPriority w:val="99"/>
    <w:unhideWhenUsed/>
    <w:rsid w:val="00521348"/>
    <w:pPr>
      <w:numPr>
        <w:numId w:val="12"/>
      </w:numPr>
      <w:contextualSpacing/>
    </w:pPr>
  </w:style>
  <w:style w:type="character" w:customStyle="1" w:styleId="Heading1Char">
    <w:name w:val="Heading 1 Char"/>
    <w:basedOn w:val="DefaultParagraphFont"/>
    <w:link w:val="Heading1"/>
    <w:uiPriority w:val="9"/>
    <w:rsid w:val="00976B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76B92"/>
    <w:rPr>
      <w:color w:val="00A3AD" w:themeColor="hyperlink"/>
      <w:u w:val="single"/>
    </w:rPr>
  </w:style>
  <w:style w:type="character" w:customStyle="1" w:styleId="Heading2Char">
    <w:name w:val="Heading 2 Char"/>
    <w:basedOn w:val="DefaultParagraphFont"/>
    <w:link w:val="Heading2"/>
    <w:uiPriority w:val="9"/>
    <w:semiHidden/>
    <w:rsid w:val="00A2112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14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84"/>
  </w:style>
  <w:style w:type="paragraph" w:styleId="Footer">
    <w:name w:val="footer"/>
    <w:basedOn w:val="Normal"/>
    <w:link w:val="FooterChar"/>
    <w:uiPriority w:val="99"/>
    <w:unhideWhenUsed/>
    <w:rsid w:val="00914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84"/>
  </w:style>
  <w:style w:type="paragraph" w:styleId="TOC3">
    <w:name w:val="toc 3"/>
    <w:basedOn w:val="Normal"/>
    <w:next w:val="Normal"/>
    <w:autoRedefine/>
    <w:uiPriority w:val="39"/>
    <w:unhideWhenUsed/>
    <w:rsid w:val="000B39F6"/>
    <w:pPr>
      <w:spacing w:after="100"/>
      <w:ind w:left="440"/>
    </w:pPr>
  </w:style>
  <w:style w:type="character" w:styleId="UnresolvedMention">
    <w:name w:val="Unresolved Mention"/>
    <w:basedOn w:val="DefaultParagraphFont"/>
    <w:uiPriority w:val="99"/>
    <w:semiHidden/>
    <w:unhideWhenUsed/>
    <w:rsid w:val="00EC05A0"/>
    <w:rPr>
      <w:color w:val="808080"/>
      <w:shd w:val="clear" w:color="auto" w:fill="E6E6E6"/>
    </w:rPr>
  </w:style>
  <w:style w:type="character" w:styleId="FollowedHyperlink">
    <w:name w:val="FollowedHyperlink"/>
    <w:basedOn w:val="DefaultParagraphFont"/>
    <w:uiPriority w:val="99"/>
    <w:semiHidden/>
    <w:unhideWhenUsed/>
    <w:rsid w:val="00222D2C"/>
    <w:rPr>
      <w:color w:val="963683" w:themeColor="followedHyperlink"/>
      <w:u w:val="single"/>
    </w:rPr>
  </w:style>
  <w:style w:type="character" w:styleId="CommentReference">
    <w:name w:val="annotation reference"/>
    <w:basedOn w:val="DefaultParagraphFont"/>
    <w:uiPriority w:val="99"/>
    <w:semiHidden/>
    <w:unhideWhenUsed/>
    <w:rsid w:val="00134112"/>
    <w:rPr>
      <w:sz w:val="16"/>
      <w:szCs w:val="16"/>
    </w:rPr>
  </w:style>
  <w:style w:type="paragraph" w:styleId="CommentText">
    <w:name w:val="annotation text"/>
    <w:basedOn w:val="Normal"/>
    <w:link w:val="CommentTextChar"/>
    <w:uiPriority w:val="99"/>
    <w:semiHidden/>
    <w:unhideWhenUsed/>
    <w:rsid w:val="00134112"/>
    <w:pPr>
      <w:spacing w:line="240" w:lineRule="auto"/>
    </w:pPr>
    <w:rPr>
      <w:sz w:val="20"/>
      <w:szCs w:val="20"/>
    </w:rPr>
  </w:style>
  <w:style w:type="character" w:customStyle="1" w:styleId="CommentTextChar">
    <w:name w:val="Comment Text Char"/>
    <w:basedOn w:val="DefaultParagraphFont"/>
    <w:link w:val="CommentText"/>
    <w:uiPriority w:val="99"/>
    <w:semiHidden/>
    <w:rsid w:val="00134112"/>
    <w:rPr>
      <w:sz w:val="20"/>
      <w:szCs w:val="20"/>
    </w:rPr>
  </w:style>
  <w:style w:type="paragraph" w:styleId="CommentSubject">
    <w:name w:val="annotation subject"/>
    <w:basedOn w:val="CommentText"/>
    <w:next w:val="CommentText"/>
    <w:link w:val="CommentSubjectChar"/>
    <w:uiPriority w:val="99"/>
    <w:semiHidden/>
    <w:unhideWhenUsed/>
    <w:rsid w:val="00134112"/>
    <w:rPr>
      <w:b/>
      <w:bCs/>
    </w:rPr>
  </w:style>
  <w:style w:type="character" w:customStyle="1" w:styleId="CommentSubjectChar">
    <w:name w:val="Comment Subject Char"/>
    <w:basedOn w:val="CommentTextChar"/>
    <w:link w:val="CommentSubject"/>
    <w:uiPriority w:val="99"/>
    <w:semiHidden/>
    <w:rsid w:val="00134112"/>
    <w:rPr>
      <w:b/>
      <w:bCs/>
      <w:sz w:val="20"/>
      <w:szCs w:val="20"/>
    </w:rPr>
  </w:style>
  <w:style w:type="paragraph" w:styleId="BalloonText">
    <w:name w:val="Balloon Text"/>
    <w:basedOn w:val="Normal"/>
    <w:link w:val="BalloonTextChar"/>
    <w:uiPriority w:val="99"/>
    <w:semiHidden/>
    <w:unhideWhenUsed/>
    <w:rsid w:val="0013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uidance/safer-public-places-urban-centres-and-green-spaces-covid-19/3-identification-of-issues-in-urban-centres-and-green-spa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eabody">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A3AD"/>
      </a:hlink>
      <a:folHlink>
        <a:srgbClr val="96368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B9F8-DD5E-47BC-8275-4F892E39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Gedge</dc:creator>
  <cp:keywords/>
  <dc:description/>
  <cp:lastModifiedBy>Lipy Ali</cp:lastModifiedBy>
  <cp:revision>4</cp:revision>
  <dcterms:created xsi:type="dcterms:W3CDTF">2020-07-27T12:25:00Z</dcterms:created>
  <dcterms:modified xsi:type="dcterms:W3CDTF">2020-07-29T14:58:00Z</dcterms:modified>
</cp:coreProperties>
</file>